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
        <w:tblW w:w="15701" w:type="dxa"/>
        <w:tblInd w:w="-113" w:type="dxa"/>
        <w:tblLayout w:type="fixed"/>
        <w:tblLook w:val="04A0" w:firstRow="1" w:lastRow="0" w:firstColumn="1" w:lastColumn="0" w:noHBand="0" w:noVBand="1"/>
      </w:tblPr>
      <w:tblGrid>
        <w:gridCol w:w="1242"/>
        <w:gridCol w:w="2457"/>
        <w:gridCol w:w="4914"/>
        <w:gridCol w:w="7088"/>
      </w:tblGrid>
      <w:tr w:rsidR="001C6A79" w:rsidRPr="00F2160A" w14:paraId="6B88BE70" w14:textId="77777777" w:rsidTr="003E1E14">
        <w:tc>
          <w:tcPr>
            <w:tcW w:w="1242" w:type="dxa"/>
          </w:tcPr>
          <w:p w14:paraId="4114BE3C" w14:textId="481F9C39" w:rsidR="001C6A79" w:rsidRPr="00F815F9" w:rsidRDefault="001C6A79" w:rsidP="001C6A79">
            <w:pPr>
              <w:ind w:right="-108"/>
              <w:rPr>
                <w:rFonts w:ascii="Segoe UI" w:hAnsi="Segoe UI" w:cs="Segoe UI"/>
                <w:sz w:val="18"/>
                <w:szCs w:val="18"/>
                <w:lang w:val="en-GB"/>
              </w:rPr>
            </w:pPr>
            <w:proofErr w:type="spellStart"/>
            <w:r w:rsidRPr="00F815F9">
              <w:rPr>
                <w:rFonts w:ascii="Segoe UI" w:hAnsi="Segoe UI" w:cs="Segoe UI"/>
                <w:sz w:val="18"/>
                <w:szCs w:val="18"/>
                <w:lang w:val="en-US"/>
              </w:rPr>
              <w:t>Onderwerp</w:t>
            </w:r>
            <w:proofErr w:type="spellEnd"/>
          </w:p>
        </w:tc>
        <w:tc>
          <w:tcPr>
            <w:tcW w:w="2457" w:type="dxa"/>
          </w:tcPr>
          <w:p w14:paraId="53D2D445" w14:textId="7FB917F6" w:rsidR="001C6A79" w:rsidRPr="00E417AB" w:rsidRDefault="001C6A79" w:rsidP="001C6A79">
            <w:pPr>
              <w:autoSpaceDE w:val="0"/>
              <w:autoSpaceDN w:val="0"/>
              <w:adjustRightInd w:val="0"/>
              <w:spacing w:after="0" w:line="240" w:lineRule="auto"/>
              <w:rPr>
                <w:rFonts w:ascii="Calibri" w:eastAsiaTheme="minorEastAsia" w:hAnsi="Calibri" w:cs="Calibri"/>
                <w:lang w:val="es-ES" w:eastAsia="zh-CN"/>
              </w:rPr>
            </w:pPr>
            <w:r>
              <w:rPr>
                <w:rFonts w:ascii="Segoe UI" w:hAnsi="Segoe UI" w:cs="Segoe UI"/>
                <w:sz w:val="18"/>
                <w:szCs w:val="18"/>
                <w:lang w:val="en-US"/>
              </w:rPr>
              <w:t>Artikel</w:t>
            </w:r>
          </w:p>
        </w:tc>
        <w:tc>
          <w:tcPr>
            <w:tcW w:w="4914" w:type="dxa"/>
          </w:tcPr>
          <w:p w14:paraId="5A26380D" w14:textId="7AD92FBA" w:rsidR="001C6A79" w:rsidRPr="001C6A79" w:rsidRDefault="001C6A79" w:rsidP="00F815F9">
            <w:pPr>
              <w:spacing w:after="0"/>
              <w:rPr>
                <w:rFonts w:ascii="Segoe UI" w:hAnsi="Segoe UI" w:cs="Segoe UI"/>
                <w:sz w:val="18"/>
                <w:szCs w:val="18"/>
              </w:rPr>
            </w:pPr>
            <w:proofErr w:type="spellStart"/>
            <w:r>
              <w:rPr>
                <w:rFonts w:ascii="Segoe UI" w:hAnsi="Segoe UI" w:cs="Segoe UI"/>
                <w:sz w:val="18"/>
                <w:szCs w:val="18"/>
                <w:lang w:val="en-US"/>
              </w:rPr>
              <w:t>Samenvatting</w:t>
            </w:r>
            <w:proofErr w:type="spellEnd"/>
          </w:p>
        </w:tc>
        <w:tc>
          <w:tcPr>
            <w:tcW w:w="7088" w:type="dxa"/>
          </w:tcPr>
          <w:p w14:paraId="07413486" w14:textId="7908DA0B" w:rsidR="001C6A79" w:rsidRPr="003E1E14" w:rsidRDefault="001C6A79" w:rsidP="001C6A79">
            <w:pPr>
              <w:autoSpaceDE w:val="0"/>
              <w:autoSpaceDN w:val="0"/>
              <w:adjustRightInd w:val="0"/>
              <w:spacing w:after="0" w:line="240" w:lineRule="auto"/>
              <w:rPr>
                <w:rFonts w:ascii="Segoe UI" w:hAnsi="Segoe UI" w:cs="Segoe UI"/>
                <w:sz w:val="18"/>
                <w:szCs w:val="18"/>
                <w:lang w:val="en-GB"/>
              </w:rPr>
            </w:pPr>
            <w:r w:rsidRPr="003E1E14">
              <w:rPr>
                <w:rFonts w:ascii="Segoe UI" w:hAnsi="Segoe UI" w:cs="Segoe UI"/>
                <w:sz w:val="18"/>
                <w:szCs w:val="18"/>
                <w:lang w:val="en-US"/>
              </w:rPr>
              <w:t>Engels abstract</w:t>
            </w:r>
          </w:p>
        </w:tc>
      </w:tr>
      <w:tr w:rsidR="00B574D1" w:rsidRPr="00B574D1" w14:paraId="6DB6BFA0" w14:textId="77777777" w:rsidTr="003E1E14">
        <w:tc>
          <w:tcPr>
            <w:tcW w:w="1242" w:type="dxa"/>
          </w:tcPr>
          <w:p w14:paraId="3283D4E9" w14:textId="77777777" w:rsidR="00B574D1" w:rsidRPr="00F815F9" w:rsidRDefault="00B574D1" w:rsidP="00ED26E8">
            <w:pPr>
              <w:ind w:right="-108"/>
              <w:rPr>
                <w:rFonts w:ascii="Segoe UI" w:hAnsi="Segoe UI" w:cs="Segoe UI"/>
                <w:sz w:val="18"/>
                <w:szCs w:val="18"/>
                <w:lang w:val="en-GB"/>
              </w:rPr>
            </w:pPr>
            <w:proofErr w:type="spellStart"/>
            <w:r>
              <w:rPr>
                <w:rFonts w:ascii="Segoe UI" w:hAnsi="Segoe UI" w:cs="Segoe UI"/>
                <w:sz w:val="18"/>
                <w:szCs w:val="18"/>
                <w:lang w:val="en-GB"/>
              </w:rPr>
              <w:t>Identiteit</w:t>
            </w:r>
            <w:proofErr w:type="spellEnd"/>
          </w:p>
        </w:tc>
        <w:tc>
          <w:tcPr>
            <w:tcW w:w="2457" w:type="dxa"/>
          </w:tcPr>
          <w:p w14:paraId="068BBA8D" w14:textId="77777777" w:rsidR="00B574D1" w:rsidRDefault="00B574D1" w:rsidP="00ED26E8">
            <w:pPr>
              <w:autoSpaceDE w:val="0"/>
              <w:autoSpaceDN w:val="0"/>
              <w:adjustRightInd w:val="0"/>
              <w:spacing w:after="0" w:line="240" w:lineRule="auto"/>
              <w:rPr>
                <w:rFonts w:ascii="Calibri" w:eastAsiaTheme="minorEastAsia" w:hAnsi="Calibri" w:cs="Calibri"/>
                <w:lang w:eastAsia="zh-CN"/>
              </w:rPr>
            </w:pPr>
            <w:proofErr w:type="spellStart"/>
            <w:r>
              <w:rPr>
                <w:rFonts w:ascii="Calibri" w:eastAsiaTheme="minorEastAsia" w:hAnsi="Calibri" w:cs="Calibri"/>
                <w:lang w:eastAsia="zh-CN"/>
              </w:rPr>
              <w:t>Liodden</w:t>
            </w:r>
            <w:proofErr w:type="spellEnd"/>
            <w:r>
              <w:rPr>
                <w:rFonts w:ascii="Calibri" w:eastAsiaTheme="minorEastAsia" w:hAnsi="Calibri" w:cs="Calibri"/>
                <w:lang w:eastAsia="zh-CN"/>
              </w:rPr>
              <w:t xml:space="preserve">, T. M., &amp; </w:t>
            </w:r>
            <w:proofErr w:type="spellStart"/>
            <w:r>
              <w:rPr>
                <w:rFonts w:ascii="Calibri" w:eastAsiaTheme="minorEastAsia" w:hAnsi="Calibri" w:cs="Calibri"/>
                <w:lang w:eastAsia="zh-CN"/>
              </w:rPr>
              <w:t>Leirvik</w:t>
            </w:r>
            <w:proofErr w:type="spellEnd"/>
            <w:r>
              <w:rPr>
                <w:rFonts w:ascii="Calibri" w:eastAsiaTheme="minorEastAsia" w:hAnsi="Calibri" w:cs="Calibri"/>
                <w:lang w:eastAsia="zh-CN"/>
              </w:rPr>
              <w:t xml:space="preserve">, M. S. (2024). </w:t>
            </w:r>
            <w:r w:rsidRPr="00EC70A9">
              <w:rPr>
                <w:rFonts w:ascii="Calibri" w:eastAsiaTheme="minorEastAsia" w:hAnsi="Calibri" w:cs="Calibri"/>
                <w:lang w:val="en-GB" w:eastAsia="zh-CN"/>
              </w:rPr>
              <w:t xml:space="preserve">A Lonely Position. Misrecognition and Belonging Among International Adoptees in Norway. </w:t>
            </w:r>
            <w:r>
              <w:rPr>
                <w:rFonts w:ascii="Calibri" w:eastAsiaTheme="minorEastAsia" w:hAnsi="Calibri" w:cs="Calibri"/>
                <w:i/>
                <w:iCs/>
                <w:lang w:eastAsia="zh-CN"/>
              </w:rPr>
              <w:t xml:space="preserve">Adoption </w:t>
            </w:r>
            <w:proofErr w:type="spellStart"/>
            <w:r>
              <w:rPr>
                <w:rFonts w:ascii="Calibri" w:eastAsiaTheme="minorEastAsia" w:hAnsi="Calibri" w:cs="Calibri"/>
                <w:i/>
                <w:iCs/>
                <w:lang w:eastAsia="zh-CN"/>
              </w:rPr>
              <w:t>quarterly</w:t>
            </w:r>
            <w:proofErr w:type="spellEnd"/>
            <w:r>
              <w:rPr>
                <w:rFonts w:ascii="Calibri" w:eastAsiaTheme="minorEastAsia" w:hAnsi="Calibri" w:cs="Calibri"/>
                <w:lang w:eastAsia="zh-CN"/>
              </w:rPr>
              <w:t>, 23. doi:10.1080/10926755.2024.2378694</w:t>
            </w:r>
          </w:p>
          <w:p w14:paraId="398066C6" w14:textId="77777777" w:rsidR="00B574D1" w:rsidRPr="00C07541" w:rsidRDefault="00B574D1" w:rsidP="00ED26E8">
            <w:pPr>
              <w:rPr>
                <w:rFonts w:ascii="Segoe UI" w:hAnsi="Segoe UI" w:cs="Segoe UI"/>
                <w:sz w:val="18"/>
                <w:szCs w:val="18"/>
                <w:lang w:val="en-GB"/>
              </w:rPr>
            </w:pPr>
          </w:p>
        </w:tc>
        <w:tc>
          <w:tcPr>
            <w:tcW w:w="4914" w:type="dxa"/>
          </w:tcPr>
          <w:p w14:paraId="0DF39293" w14:textId="77777777" w:rsidR="00B574D1" w:rsidRDefault="00B574D1" w:rsidP="00ED26E8">
            <w:pPr>
              <w:spacing w:after="0"/>
              <w:rPr>
                <w:rFonts w:ascii="Segoe UI" w:hAnsi="Segoe UI" w:cs="Segoe UI"/>
                <w:sz w:val="18"/>
                <w:szCs w:val="18"/>
              </w:rPr>
            </w:pPr>
            <w:r w:rsidRPr="001D5948">
              <w:rPr>
                <w:rFonts w:ascii="Segoe UI" w:hAnsi="Segoe UI" w:cs="Segoe UI"/>
                <w:sz w:val="18"/>
                <w:szCs w:val="18"/>
              </w:rPr>
              <w:t>Wanneer</w:t>
            </w:r>
            <w:r>
              <w:rPr>
                <w:rFonts w:ascii="Segoe UI" w:hAnsi="Segoe UI" w:cs="Segoe UI"/>
                <w:sz w:val="18"/>
                <w:szCs w:val="18"/>
              </w:rPr>
              <w:t xml:space="preserve"> Noorse interlandelijk</w:t>
            </w:r>
            <w:r w:rsidRPr="001D5948">
              <w:rPr>
                <w:rFonts w:ascii="Segoe UI" w:hAnsi="Segoe UI" w:cs="Segoe UI"/>
                <w:sz w:val="18"/>
                <w:szCs w:val="18"/>
              </w:rPr>
              <w:t xml:space="preserve"> geadopteerden niet bij h</w:t>
            </w:r>
            <w:r>
              <w:rPr>
                <w:rFonts w:ascii="Segoe UI" w:hAnsi="Segoe UI" w:cs="Segoe UI"/>
                <w:sz w:val="18"/>
                <w:szCs w:val="18"/>
              </w:rPr>
              <w:t xml:space="preserve">un familie zijn, worden zij door onbekenden vaak gezien als immigranten of vreemdelingen en wordt hun Noorse identiteit en hun horen bij Noorwegen en een middenklasse niet erkend. </w:t>
            </w:r>
          </w:p>
          <w:p w14:paraId="544AC04E" w14:textId="77777777" w:rsidR="00B574D1" w:rsidRDefault="00B574D1" w:rsidP="00ED26E8">
            <w:pPr>
              <w:spacing w:after="0"/>
              <w:rPr>
                <w:rFonts w:ascii="Segoe UI" w:hAnsi="Segoe UI" w:cs="Segoe UI"/>
                <w:sz w:val="18"/>
                <w:szCs w:val="18"/>
              </w:rPr>
            </w:pPr>
            <w:r>
              <w:rPr>
                <w:rFonts w:ascii="Segoe UI" w:hAnsi="Segoe UI" w:cs="Segoe UI"/>
                <w:sz w:val="18"/>
                <w:szCs w:val="18"/>
              </w:rPr>
              <w:t>Dat is ingewikkeld, zeker omdat dit ze ook symbolisch scheidt van hun adoptiegezin, dat hen ondubbelzinnig als Noren ziet. Het adoptiegezin ziet en erkent de ervaringen van de geadopteerde met anders-zijn en racisme in de buitenwereld juist weer niet, wat op zijn beurt kan leiden tot een gevoel van vervreemding in het adoptiegezin en soms tot een eenzame positie.</w:t>
            </w:r>
          </w:p>
          <w:p w14:paraId="52C0654C" w14:textId="77777777" w:rsidR="00B574D1" w:rsidRPr="001D5948" w:rsidRDefault="00B574D1" w:rsidP="00ED26E8">
            <w:pPr>
              <w:spacing w:after="0"/>
              <w:rPr>
                <w:rFonts w:ascii="Segoe UI" w:hAnsi="Segoe UI" w:cs="Segoe UI"/>
                <w:sz w:val="18"/>
                <w:szCs w:val="18"/>
              </w:rPr>
            </w:pPr>
            <w:r>
              <w:rPr>
                <w:rFonts w:ascii="Segoe UI" w:hAnsi="Segoe UI" w:cs="Segoe UI"/>
                <w:sz w:val="18"/>
                <w:szCs w:val="18"/>
              </w:rPr>
              <w:t xml:space="preserve"> </w:t>
            </w:r>
          </w:p>
        </w:tc>
        <w:tc>
          <w:tcPr>
            <w:tcW w:w="7088" w:type="dxa"/>
          </w:tcPr>
          <w:p w14:paraId="39FB0334" w14:textId="77777777" w:rsidR="00B574D1" w:rsidRPr="003E1E14" w:rsidRDefault="00B574D1" w:rsidP="00ED26E8">
            <w:pPr>
              <w:rPr>
                <w:rFonts w:ascii="Segoe UI" w:hAnsi="Segoe UI" w:cs="Segoe UI"/>
                <w:sz w:val="18"/>
                <w:szCs w:val="18"/>
                <w:lang w:val="en-GB"/>
              </w:rPr>
            </w:pPr>
            <w:r w:rsidRPr="003E1E14">
              <w:rPr>
                <w:rFonts w:ascii="Segoe UI" w:hAnsi="Segoe UI" w:cs="Segoe UI"/>
                <w:sz w:val="18"/>
                <w:szCs w:val="18"/>
                <w:lang w:val="en-GB"/>
              </w:rPr>
              <w:t xml:space="preserve">In this article, we use the </w:t>
            </w:r>
            <w:r w:rsidRPr="003E1E14">
              <w:rPr>
                <w:rFonts w:ascii="Segoe UI" w:hAnsi="Segoe UI" w:cs="Segoe UI"/>
                <w:b/>
                <w:sz w:val="18"/>
                <w:szCs w:val="18"/>
                <w:lang w:val="en-GB"/>
              </w:rPr>
              <w:t>concepts of recognition and misrecognition</w:t>
            </w:r>
            <w:r w:rsidRPr="003E1E14">
              <w:rPr>
                <w:rFonts w:ascii="Segoe UI" w:hAnsi="Segoe UI" w:cs="Segoe UI"/>
                <w:sz w:val="18"/>
                <w:szCs w:val="18"/>
                <w:lang w:val="en-GB"/>
              </w:rPr>
              <w:t xml:space="preserve"> to shed light on the </w:t>
            </w:r>
            <w:r w:rsidRPr="003E1E14">
              <w:rPr>
                <w:rFonts w:ascii="Segoe UI" w:hAnsi="Segoe UI" w:cs="Segoe UI"/>
                <w:b/>
                <w:sz w:val="18"/>
                <w:szCs w:val="18"/>
                <w:lang w:val="en-GB"/>
              </w:rPr>
              <w:t>subtle manifestation of othering and racism experienced by international adoptees</w:t>
            </w:r>
            <w:r w:rsidRPr="003E1E14">
              <w:rPr>
                <w:rFonts w:ascii="Segoe UI" w:hAnsi="Segoe UI" w:cs="Segoe UI"/>
                <w:sz w:val="18"/>
                <w:szCs w:val="18"/>
                <w:lang w:val="en-GB"/>
              </w:rPr>
              <w:t xml:space="preserve"> in Norway. Our aim is to deepen understanding of </w:t>
            </w:r>
            <w:r w:rsidRPr="003E1E14">
              <w:rPr>
                <w:rFonts w:ascii="Segoe UI" w:hAnsi="Segoe UI" w:cs="Segoe UI"/>
                <w:b/>
                <w:sz w:val="18"/>
                <w:szCs w:val="18"/>
                <w:lang w:val="en-GB"/>
              </w:rPr>
              <w:t>identity formation and belonging among adoptees by examining recognition and misrecognition within two key contexts: encounters with strangers and interactions within the adoptive family</w:t>
            </w:r>
            <w:r w:rsidRPr="003E1E14">
              <w:rPr>
                <w:rFonts w:ascii="Segoe UI" w:hAnsi="Segoe UI" w:cs="Segoe UI"/>
                <w:sz w:val="18"/>
                <w:szCs w:val="18"/>
                <w:lang w:val="en-GB"/>
              </w:rPr>
              <w:t xml:space="preserve">. </w:t>
            </w:r>
            <w:r w:rsidRPr="003E1E14">
              <w:rPr>
                <w:rFonts w:ascii="Segoe UI" w:hAnsi="Segoe UI" w:cs="Segoe UI"/>
                <w:b/>
                <w:sz w:val="18"/>
                <w:szCs w:val="18"/>
                <w:lang w:val="en-GB"/>
              </w:rPr>
              <w:t>Strangers often perceive adoptees as immigrants or foreigners, failing to recognize their middle-class identity and their belonging to Norway</w:t>
            </w:r>
            <w:r w:rsidRPr="003E1E14">
              <w:rPr>
                <w:rFonts w:ascii="Segoe UI" w:hAnsi="Segoe UI" w:cs="Segoe UI"/>
                <w:sz w:val="18"/>
                <w:szCs w:val="18"/>
                <w:lang w:val="en-GB"/>
              </w:rPr>
              <w:t xml:space="preserve">. This misrecognition underscores the </w:t>
            </w:r>
            <w:r w:rsidRPr="003E1E14">
              <w:rPr>
                <w:rFonts w:ascii="Segoe UI" w:hAnsi="Segoe UI" w:cs="Segoe UI"/>
                <w:b/>
                <w:sz w:val="18"/>
                <w:szCs w:val="18"/>
                <w:lang w:val="en-GB"/>
              </w:rPr>
              <w:t>intertwined nature of physical appearance, class, and national belonging</w:t>
            </w:r>
            <w:r w:rsidRPr="003E1E14">
              <w:rPr>
                <w:rFonts w:ascii="Segoe UI" w:hAnsi="Segoe UI" w:cs="Segoe UI"/>
                <w:sz w:val="18"/>
                <w:szCs w:val="18"/>
                <w:lang w:val="en-GB"/>
              </w:rPr>
              <w:t xml:space="preserve">. Moreover, </w:t>
            </w:r>
            <w:r w:rsidRPr="003E1E14">
              <w:rPr>
                <w:rFonts w:ascii="Segoe UI" w:hAnsi="Segoe UI" w:cs="Segoe UI"/>
                <w:b/>
                <w:sz w:val="18"/>
                <w:szCs w:val="18"/>
                <w:lang w:val="en-GB"/>
              </w:rPr>
              <w:t>misrecognition of Norwegian identity not only symbolically separates adoptees from the nation, but also from their adoptive families</w:t>
            </w:r>
            <w:r w:rsidRPr="003E1E14">
              <w:rPr>
                <w:rFonts w:ascii="Segoe UI" w:hAnsi="Segoe UI" w:cs="Segoe UI"/>
                <w:sz w:val="18"/>
                <w:szCs w:val="18"/>
                <w:lang w:val="en-GB"/>
              </w:rPr>
              <w:t xml:space="preserve">, compounding the effects of misrecognition. Paradoxically, </w:t>
            </w:r>
            <w:r w:rsidRPr="003E1E14">
              <w:rPr>
                <w:rFonts w:ascii="Segoe UI" w:hAnsi="Segoe UI" w:cs="Segoe UI"/>
                <w:b/>
                <w:sz w:val="18"/>
                <w:szCs w:val="18"/>
                <w:lang w:val="en-GB"/>
              </w:rPr>
              <w:t>while family members unequivocally view adoptees as Norwegians</w:t>
            </w:r>
            <w:r w:rsidRPr="003E1E14">
              <w:rPr>
                <w:rFonts w:ascii="Segoe UI" w:hAnsi="Segoe UI" w:cs="Segoe UI"/>
                <w:sz w:val="18"/>
                <w:szCs w:val="18"/>
                <w:lang w:val="en-GB"/>
              </w:rPr>
              <w:t xml:space="preserve">, this </w:t>
            </w:r>
            <w:r w:rsidRPr="003E1E14">
              <w:rPr>
                <w:rFonts w:ascii="Segoe UI" w:hAnsi="Segoe UI" w:cs="Segoe UI"/>
                <w:b/>
                <w:sz w:val="18"/>
                <w:szCs w:val="18"/>
                <w:lang w:val="en-GB"/>
              </w:rPr>
              <w:t>recognition sometimes entails misrecognition of adoptees' experiences with othering and racism in the external world, which can lead to a sense of alienation within the family.</w:t>
            </w:r>
            <w:r w:rsidRPr="003E1E14">
              <w:rPr>
                <w:rFonts w:ascii="Segoe UI" w:hAnsi="Segoe UI" w:cs="Segoe UI"/>
                <w:sz w:val="18"/>
                <w:szCs w:val="18"/>
                <w:lang w:val="en-GB"/>
              </w:rPr>
              <w:t xml:space="preserve"> The dynamics of recognition and misrecognition, both externally and within the intimate sphere, can converge to isolate adoptees, placing them in a lonely position.</w:t>
            </w:r>
          </w:p>
        </w:tc>
      </w:tr>
      <w:tr w:rsidR="00C84ED9" w:rsidRPr="00B574D1" w14:paraId="73D6F02A" w14:textId="77777777" w:rsidTr="003E1E14">
        <w:tc>
          <w:tcPr>
            <w:tcW w:w="1242" w:type="dxa"/>
          </w:tcPr>
          <w:p w14:paraId="1CE08C87" w14:textId="03D8BF4E" w:rsidR="00C84ED9" w:rsidRPr="00F815F9" w:rsidRDefault="00B574D1" w:rsidP="00302774">
            <w:pPr>
              <w:ind w:right="-108"/>
              <w:rPr>
                <w:rFonts w:ascii="Segoe UI" w:hAnsi="Segoe UI" w:cs="Segoe UI"/>
                <w:sz w:val="18"/>
                <w:szCs w:val="18"/>
                <w:lang w:val="en-GB"/>
              </w:rPr>
            </w:pPr>
            <w:bookmarkStart w:id="0" w:name="_Hlk178611502"/>
            <w:proofErr w:type="spellStart"/>
            <w:r>
              <w:rPr>
                <w:rFonts w:ascii="Segoe UI" w:hAnsi="Segoe UI" w:cs="Segoe UI"/>
                <w:sz w:val="18"/>
                <w:szCs w:val="18"/>
                <w:lang w:val="en-GB"/>
              </w:rPr>
              <w:t>Adoptiecommunicatie</w:t>
            </w:r>
            <w:proofErr w:type="spellEnd"/>
          </w:p>
        </w:tc>
        <w:tc>
          <w:tcPr>
            <w:tcW w:w="2457" w:type="dxa"/>
          </w:tcPr>
          <w:p w14:paraId="448D5A07" w14:textId="15E5E3D5" w:rsidR="00C84ED9" w:rsidRPr="00C07541" w:rsidRDefault="002560DF" w:rsidP="00302774">
            <w:pPr>
              <w:rPr>
                <w:rFonts w:ascii="Segoe UI" w:hAnsi="Segoe UI" w:cs="Segoe UI"/>
                <w:sz w:val="18"/>
                <w:szCs w:val="18"/>
                <w:lang w:val="en-GB"/>
              </w:rPr>
            </w:pPr>
            <w:r w:rsidRPr="002560DF">
              <w:rPr>
                <w:rFonts w:ascii="Segoe UI" w:hAnsi="Segoe UI" w:cs="Segoe UI"/>
                <w:sz w:val="18"/>
                <w:szCs w:val="18"/>
                <w:lang w:val="en-GB"/>
              </w:rPr>
              <w:t xml:space="preserve">Reynolds, J. D., Goyal, A., &amp; Nam, S. (2024). Proximity to Whiteness: Transracial Korean and Chinese American Adoptees Navigating Discussions About Racism and Intersectionality With White Adoptive Parents. Qualitative Psychology, 21. </w:t>
            </w:r>
          </w:p>
        </w:tc>
        <w:tc>
          <w:tcPr>
            <w:tcW w:w="4914" w:type="dxa"/>
          </w:tcPr>
          <w:p w14:paraId="73A49B06" w14:textId="77777777" w:rsidR="00291DA7" w:rsidRDefault="00291DA7" w:rsidP="00291DA7">
            <w:pPr>
              <w:spacing w:after="0"/>
              <w:rPr>
                <w:rFonts w:ascii="Segoe UI" w:hAnsi="Segoe UI" w:cs="Segoe UI"/>
                <w:sz w:val="18"/>
                <w:szCs w:val="18"/>
              </w:rPr>
            </w:pPr>
            <w:r>
              <w:rPr>
                <w:rFonts w:ascii="Segoe UI" w:hAnsi="Segoe UI" w:cs="Segoe UI"/>
                <w:sz w:val="18"/>
                <w:szCs w:val="18"/>
              </w:rPr>
              <w:t xml:space="preserve">Voor geadopteerden kan het praten over racisme met hun witte ouders best ingewikkeld zijn en als je geen andere geadopteerden kent om mee te praten (zoals vaak in de VS) wordt dat best eenzaam. In dit artikel werden 22 Zuid-Koreaanse en Chinese geadopteerden geïnterviewd waar zij tegenaan liepen. Bij het praten over discriminatie en racisme met hun ouders voelden geadopteerden zich vaak niet gehoord of begrepen wanneer hun adoptieouders hun Aziatische achtergrond niet meer zien, of deze negeren, en wanneer ze niet begrijpen hoe racisme werkt. De adoptieouders gingen er ook vaak vanuit dat Aziatische mensen goed geaccepteerd zijn in de maatschappij, maar dat was (zeker na corona) niet meer zo. De adoptieouders konden ook gevoelens, ervaringen of meningen over raciale verschillen negeren of als niet belangrijk opzij schuiven, of zelfs zelf racistische opmerkingen maken. Ook konden adoptieouders ervan uitgaan dat het behoren tot </w:t>
            </w:r>
            <w:r>
              <w:rPr>
                <w:rFonts w:ascii="Segoe UI" w:hAnsi="Segoe UI" w:cs="Segoe UI"/>
                <w:sz w:val="18"/>
                <w:szCs w:val="18"/>
              </w:rPr>
              <w:lastRenderedPageBreak/>
              <w:t xml:space="preserve">een wit gezin hun adoptiekinderen beschermde tegen racisme. </w:t>
            </w:r>
          </w:p>
          <w:p w14:paraId="0CDC2593" w14:textId="77777777" w:rsidR="00291DA7" w:rsidRDefault="00291DA7" w:rsidP="00291DA7">
            <w:pPr>
              <w:spacing w:after="0"/>
              <w:rPr>
                <w:rFonts w:ascii="Segoe UI" w:hAnsi="Segoe UI" w:cs="Segoe UI"/>
                <w:sz w:val="18"/>
                <w:szCs w:val="18"/>
              </w:rPr>
            </w:pPr>
            <w:r>
              <w:rPr>
                <w:rFonts w:ascii="Segoe UI" w:hAnsi="Segoe UI" w:cs="Segoe UI"/>
                <w:sz w:val="18"/>
                <w:szCs w:val="18"/>
              </w:rPr>
              <w:t>Aan de andere kant noemden de geadopteerden ook barrières bij zichzelf: Als Aziatische Amerikaan kunnen ze zich niet-authentiek Amerikaan voelen, maar een soort fraudeur. En ze passen ook niet echt bij de Aziatische gemeenschap. Soms gaan geadopteerden zelf geloven in racistische ideeën, en voelen zich hierdoor minderwaardig. Ze zijn niet trots op hun Aziatische achtergrond en mijden deze. Dit alles kan het welzijn van de Aziatische geadopteerden aantasten. Het kennen van mensen in een gelijke positie kan zowel de geadopteerden als de adoptieouders helpen. Wat mogelijk kan helpen is het hebben van contacten met mensen of groepen met een gelijke raciale achtergrond, zowel voor geadopteerden als adoptieouders.</w:t>
            </w:r>
          </w:p>
          <w:p w14:paraId="528EC6B9" w14:textId="237C53B9" w:rsidR="00CE4B99" w:rsidRPr="0024423A" w:rsidRDefault="00CE4B99" w:rsidP="00302774">
            <w:pPr>
              <w:spacing w:after="0"/>
              <w:rPr>
                <w:rFonts w:ascii="Segoe UI" w:hAnsi="Segoe UI" w:cs="Segoe UI"/>
                <w:sz w:val="18"/>
                <w:szCs w:val="18"/>
              </w:rPr>
            </w:pPr>
          </w:p>
        </w:tc>
        <w:tc>
          <w:tcPr>
            <w:tcW w:w="7088" w:type="dxa"/>
          </w:tcPr>
          <w:p w14:paraId="4A6A8757" w14:textId="2B8F591D" w:rsidR="00C84ED9" w:rsidRPr="003E1E14" w:rsidRDefault="00041907" w:rsidP="00302774">
            <w:pPr>
              <w:rPr>
                <w:rFonts w:ascii="Segoe UI" w:hAnsi="Segoe UI" w:cs="Segoe UI"/>
                <w:sz w:val="18"/>
                <w:szCs w:val="18"/>
                <w:lang w:val="en-GB"/>
              </w:rPr>
            </w:pPr>
            <w:r w:rsidRPr="003E1E14">
              <w:rPr>
                <w:rFonts w:ascii="Segoe UI" w:hAnsi="Segoe UI" w:cs="Segoe UI"/>
                <w:sz w:val="18"/>
                <w:szCs w:val="18"/>
                <w:lang w:val="en-GB"/>
              </w:rPr>
              <w:lastRenderedPageBreak/>
              <w:t xml:space="preserve">Following the Korean War in 1953 and China's One-Child Policy in 1979, over 200,000 Korean children and 120,000 Chinese children were adopted into Western countries; 107,000 Korean children and 80,000 Chinese children were placed in the Unites States, specifically. This study explored the </w:t>
            </w:r>
            <w:r w:rsidRPr="003E1E14">
              <w:rPr>
                <w:rFonts w:ascii="Segoe UI" w:hAnsi="Segoe UI" w:cs="Segoe UI"/>
                <w:b/>
                <w:bCs/>
                <w:sz w:val="18"/>
                <w:szCs w:val="18"/>
                <w:lang w:val="en-GB"/>
              </w:rPr>
              <w:t>experiences of adult transracial Korean and Chinese adoptees who have engaged in discussions with their White adoptive parents related to topics and experiences with racism, discrimination, and intersectional identities and to understand some of the challenges, barriers, and successes.</w:t>
            </w:r>
            <w:r w:rsidRPr="003E1E14">
              <w:rPr>
                <w:rFonts w:ascii="Segoe UI" w:hAnsi="Segoe UI" w:cs="Segoe UI"/>
                <w:sz w:val="18"/>
                <w:szCs w:val="18"/>
                <w:lang w:val="en-GB"/>
              </w:rPr>
              <w:t xml:space="preserve"> This topic is particularly relevant in light of the upsurge in violence toward the Asian and Asian American Pacific Islander communities during the global pandemic and the collective action of the Black Lives Matter movement. The present study utilized reflexive thematic analysis (TA) methods within constructivist-interpretivist and </w:t>
            </w:r>
            <w:proofErr w:type="spellStart"/>
            <w:r w:rsidRPr="003E1E14">
              <w:rPr>
                <w:rFonts w:ascii="Segoe UI" w:hAnsi="Segoe UI" w:cs="Segoe UI"/>
                <w:sz w:val="18"/>
                <w:szCs w:val="18"/>
                <w:lang w:val="en-GB"/>
              </w:rPr>
              <w:t>criticalist</w:t>
            </w:r>
            <w:proofErr w:type="spellEnd"/>
            <w:r w:rsidRPr="003E1E14">
              <w:rPr>
                <w:rFonts w:ascii="Segoe UI" w:hAnsi="Segoe UI" w:cs="Segoe UI"/>
                <w:sz w:val="18"/>
                <w:szCs w:val="18"/>
                <w:lang w:val="en-GB"/>
              </w:rPr>
              <w:t xml:space="preserve"> paradigms </w:t>
            </w:r>
            <w:r w:rsidRPr="003E1E14">
              <w:rPr>
                <w:rFonts w:ascii="Segoe UI" w:hAnsi="Segoe UI" w:cs="Segoe UI"/>
                <w:b/>
                <w:bCs/>
                <w:sz w:val="18"/>
                <w:szCs w:val="18"/>
                <w:lang w:val="en-GB"/>
              </w:rPr>
              <w:t>using internalized racism as a theoretical framework.</w:t>
            </w:r>
            <w:r w:rsidRPr="003E1E14">
              <w:rPr>
                <w:rFonts w:ascii="Segoe UI" w:hAnsi="Segoe UI" w:cs="Segoe UI"/>
                <w:sz w:val="18"/>
                <w:szCs w:val="18"/>
                <w:lang w:val="en-GB"/>
              </w:rPr>
              <w:t xml:space="preserve"> </w:t>
            </w:r>
            <w:r w:rsidRPr="003E1E14">
              <w:rPr>
                <w:rFonts w:ascii="Segoe UI" w:hAnsi="Segoe UI" w:cs="Segoe UI"/>
                <w:b/>
                <w:bCs/>
                <w:sz w:val="18"/>
                <w:szCs w:val="18"/>
                <w:lang w:val="en-GB"/>
              </w:rPr>
              <w:t>Twenty-two participants</w:t>
            </w:r>
            <w:r w:rsidRPr="003E1E14">
              <w:rPr>
                <w:rFonts w:ascii="Segoe UI" w:hAnsi="Segoe UI" w:cs="Segoe UI"/>
                <w:sz w:val="18"/>
                <w:szCs w:val="18"/>
                <w:lang w:val="en-GB"/>
              </w:rPr>
              <w:t xml:space="preserve"> (Ages 20-48, M = 29.5 years) were interviewed using a </w:t>
            </w:r>
            <w:proofErr w:type="spellStart"/>
            <w:r w:rsidRPr="003E1E14">
              <w:rPr>
                <w:rFonts w:ascii="Segoe UI" w:hAnsi="Segoe UI" w:cs="Segoe UI"/>
                <w:sz w:val="18"/>
                <w:szCs w:val="18"/>
                <w:lang w:val="en-GB"/>
              </w:rPr>
              <w:t>semistructured</w:t>
            </w:r>
            <w:proofErr w:type="spellEnd"/>
            <w:r w:rsidRPr="003E1E14">
              <w:rPr>
                <w:rFonts w:ascii="Segoe UI" w:hAnsi="Segoe UI" w:cs="Segoe UI"/>
                <w:sz w:val="18"/>
                <w:szCs w:val="18"/>
                <w:lang w:val="en-GB"/>
              </w:rPr>
              <w:t xml:space="preserve"> protocol. Thirteen participants were adopted from China, and nine participants were adopted from Korea. Following TA coding procedures, the team generated three overarching domain summary themes and 10 patterns of shared-</w:t>
            </w:r>
            <w:r w:rsidRPr="003E1E14">
              <w:rPr>
                <w:rFonts w:ascii="Segoe UI" w:hAnsi="Segoe UI" w:cs="Segoe UI"/>
                <w:sz w:val="18"/>
                <w:szCs w:val="18"/>
                <w:lang w:val="en-GB"/>
              </w:rPr>
              <w:lastRenderedPageBreak/>
              <w:t>meaning themes. Limitations, clinical implications, and future areas of research are discussed.</w:t>
            </w:r>
          </w:p>
        </w:tc>
      </w:tr>
      <w:tr w:rsidR="00C84ED9" w:rsidRPr="00B574D1" w14:paraId="72B0F41B" w14:textId="77777777" w:rsidTr="003E1E14">
        <w:tc>
          <w:tcPr>
            <w:tcW w:w="1242" w:type="dxa"/>
          </w:tcPr>
          <w:p w14:paraId="68124EE0" w14:textId="3805A203" w:rsidR="00C84ED9" w:rsidRPr="000F3763" w:rsidRDefault="00B574D1" w:rsidP="00302774">
            <w:pPr>
              <w:ind w:right="-108"/>
              <w:rPr>
                <w:rFonts w:ascii="Segoe UI" w:hAnsi="Segoe UI" w:cs="Segoe UI"/>
                <w:sz w:val="18"/>
                <w:szCs w:val="18"/>
                <w:lang w:val="en-US"/>
              </w:rPr>
            </w:pPr>
            <w:r>
              <w:rPr>
                <w:rFonts w:ascii="Segoe UI" w:hAnsi="Segoe UI" w:cs="Segoe UI"/>
                <w:sz w:val="18"/>
                <w:szCs w:val="18"/>
                <w:lang w:val="en-US"/>
              </w:rPr>
              <w:lastRenderedPageBreak/>
              <w:t>DNA-</w:t>
            </w:r>
            <w:proofErr w:type="spellStart"/>
            <w:r>
              <w:rPr>
                <w:rFonts w:ascii="Segoe UI" w:hAnsi="Segoe UI" w:cs="Segoe UI"/>
                <w:sz w:val="18"/>
                <w:szCs w:val="18"/>
                <w:lang w:val="en-US"/>
              </w:rPr>
              <w:t>databanken</w:t>
            </w:r>
            <w:proofErr w:type="spellEnd"/>
          </w:p>
        </w:tc>
        <w:tc>
          <w:tcPr>
            <w:tcW w:w="2457" w:type="dxa"/>
          </w:tcPr>
          <w:p w14:paraId="4F8ED5B0" w14:textId="13C938DC" w:rsidR="00C84ED9" w:rsidRPr="00970005" w:rsidRDefault="00970005" w:rsidP="00302774">
            <w:pPr>
              <w:rPr>
                <w:rFonts w:ascii="Segoe UI" w:hAnsi="Segoe UI" w:cs="Segoe UI"/>
                <w:sz w:val="18"/>
                <w:szCs w:val="18"/>
                <w:lang w:val="en-US"/>
              </w:rPr>
            </w:pPr>
            <w:r w:rsidRPr="00992D3C">
              <w:rPr>
                <w:rFonts w:ascii="Calibri" w:eastAsiaTheme="minorEastAsia" w:hAnsi="Calibri" w:cs="Calibri"/>
                <w:lang w:val="en-GB" w:eastAsia="zh-CN"/>
              </w:rPr>
              <w:t xml:space="preserve">Williams, A., Blake, A. K., Williamson Dean, L., &amp; </w:t>
            </w:r>
            <w:proofErr w:type="spellStart"/>
            <w:r w:rsidRPr="00992D3C">
              <w:rPr>
                <w:rFonts w:ascii="Calibri" w:eastAsiaTheme="minorEastAsia" w:hAnsi="Calibri" w:cs="Calibri"/>
                <w:lang w:val="en-GB" w:eastAsia="zh-CN"/>
              </w:rPr>
              <w:t>Lepard</w:t>
            </w:r>
            <w:proofErr w:type="spellEnd"/>
            <w:r w:rsidRPr="00992D3C">
              <w:rPr>
                <w:rFonts w:ascii="Calibri" w:eastAsiaTheme="minorEastAsia" w:hAnsi="Calibri" w:cs="Calibri"/>
                <w:lang w:val="en-GB" w:eastAsia="zh-CN"/>
              </w:rPr>
              <w:t xml:space="preserve"> Tassin, T. (2024). Does the amount of family history matter? Perspectives of adult adoptees. </w:t>
            </w:r>
            <w:r>
              <w:rPr>
                <w:rFonts w:ascii="Calibri" w:eastAsiaTheme="minorEastAsia" w:hAnsi="Calibri" w:cs="Calibri"/>
                <w:i/>
                <w:iCs/>
                <w:lang w:eastAsia="zh-CN"/>
              </w:rPr>
              <w:t xml:space="preserve">J Genet </w:t>
            </w:r>
            <w:proofErr w:type="spellStart"/>
            <w:r>
              <w:rPr>
                <w:rFonts w:ascii="Calibri" w:eastAsiaTheme="minorEastAsia" w:hAnsi="Calibri" w:cs="Calibri"/>
                <w:i/>
                <w:iCs/>
                <w:lang w:eastAsia="zh-CN"/>
              </w:rPr>
              <w:t>Couns</w:t>
            </w:r>
            <w:proofErr w:type="spellEnd"/>
            <w:r>
              <w:rPr>
                <w:rFonts w:ascii="Calibri" w:eastAsiaTheme="minorEastAsia" w:hAnsi="Calibri" w:cs="Calibri"/>
                <w:i/>
                <w:iCs/>
                <w:lang w:eastAsia="zh-CN"/>
              </w:rPr>
              <w:t>, 33</w:t>
            </w:r>
            <w:r>
              <w:rPr>
                <w:rFonts w:ascii="Calibri" w:eastAsiaTheme="minorEastAsia" w:hAnsi="Calibri" w:cs="Calibri"/>
                <w:lang w:eastAsia="zh-CN"/>
              </w:rPr>
              <w:t>(3), 643-652.</w:t>
            </w:r>
          </w:p>
        </w:tc>
        <w:tc>
          <w:tcPr>
            <w:tcW w:w="4914" w:type="dxa"/>
          </w:tcPr>
          <w:p w14:paraId="77FCB96C" w14:textId="460631BA" w:rsidR="00EB01AB" w:rsidRPr="00970005" w:rsidRDefault="00970005" w:rsidP="00210D43">
            <w:pPr>
              <w:spacing w:after="0"/>
              <w:rPr>
                <w:rFonts w:ascii="Segoe UI" w:hAnsi="Segoe UI" w:cs="Segoe UI"/>
                <w:sz w:val="18"/>
                <w:szCs w:val="18"/>
              </w:rPr>
            </w:pPr>
            <w:r w:rsidRPr="00970005">
              <w:rPr>
                <w:rFonts w:ascii="Segoe UI" w:hAnsi="Segoe UI" w:cs="Segoe UI"/>
                <w:sz w:val="18"/>
                <w:szCs w:val="18"/>
              </w:rPr>
              <w:t xml:space="preserve">Wanneer geadopteerden geen informatie over hun oorspronkelijke familie hebben, missen ze ook </w:t>
            </w:r>
            <w:r>
              <w:rPr>
                <w:rFonts w:ascii="Segoe UI" w:hAnsi="Segoe UI" w:cs="Segoe UI"/>
                <w:sz w:val="18"/>
                <w:szCs w:val="18"/>
              </w:rPr>
              <w:t>informatie over mogelijk overgeërfde aandoeningen die preventief gebruikt zouden kunnen worden.</w:t>
            </w:r>
            <w:r w:rsidR="00210D43">
              <w:rPr>
                <w:rFonts w:ascii="Segoe UI" w:hAnsi="Segoe UI" w:cs="Segoe UI"/>
                <w:sz w:val="18"/>
                <w:szCs w:val="18"/>
              </w:rPr>
              <w:t xml:space="preserve"> Toch moet je bij medische onderzoeken vaak invullen wat voor aandoeningen in de familie voorkomen. Dat kunnen ze niet en hierdoor kunnen ze zich naar voelen en negatief gaan denken over het gezondheidssysteem. In d</w:t>
            </w:r>
            <w:r>
              <w:rPr>
                <w:rFonts w:ascii="Segoe UI" w:hAnsi="Segoe UI" w:cs="Segoe UI"/>
                <w:sz w:val="18"/>
                <w:szCs w:val="18"/>
              </w:rPr>
              <w:t xml:space="preserve">eze kwalitatieve studie met interviews met 14 geadopteerden </w:t>
            </w:r>
            <w:r w:rsidR="00210D43">
              <w:rPr>
                <w:rFonts w:ascii="Segoe UI" w:hAnsi="Segoe UI" w:cs="Segoe UI"/>
                <w:sz w:val="18"/>
                <w:szCs w:val="18"/>
              </w:rPr>
              <w:t>bleek dat de</w:t>
            </w:r>
            <w:r>
              <w:rPr>
                <w:rFonts w:ascii="Segoe UI" w:hAnsi="Segoe UI" w:cs="Segoe UI"/>
                <w:sz w:val="18"/>
                <w:szCs w:val="18"/>
              </w:rPr>
              <w:t xml:space="preserve"> geadopteerden</w:t>
            </w:r>
            <w:r w:rsidR="00210D43">
              <w:rPr>
                <w:rFonts w:ascii="Segoe UI" w:hAnsi="Segoe UI" w:cs="Segoe UI"/>
                <w:sz w:val="18"/>
                <w:szCs w:val="18"/>
              </w:rPr>
              <w:t xml:space="preserve"> vooral</w:t>
            </w:r>
            <w:r>
              <w:rPr>
                <w:rFonts w:ascii="Segoe UI" w:hAnsi="Segoe UI" w:cs="Segoe UI"/>
                <w:sz w:val="18"/>
                <w:szCs w:val="18"/>
              </w:rPr>
              <w:t xml:space="preserve"> behoefte</w:t>
            </w:r>
            <w:r w:rsidR="00210D43">
              <w:rPr>
                <w:rFonts w:ascii="Segoe UI" w:hAnsi="Segoe UI" w:cs="Segoe UI"/>
                <w:sz w:val="18"/>
                <w:szCs w:val="18"/>
              </w:rPr>
              <w:t xml:space="preserve"> hadden</w:t>
            </w:r>
            <w:r>
              <w:rPr>
                <w:rFonts w:ascii="Segoe UI" w:hAnsi="Segoe UI" w:cs="Segoe UI"/>
                <w:sz w:val="18"/>
                <w:szCs w:val="18"/>
              </w:rPr>
              <w:t xml:space="preserve"> aan deze medische informatie</w:t>
            </w:r>
            <w:r w:rsidR="00210D43">
              <w:rPr>
                <w:rFonts w:ascii="Segoe UI" w:hAnsi="Segoe UI" w:cs="Segoe UI"/>
                <w:sz w:val="18"/>
                <w:szCs w:val="18"/>
              </w:rPr>
              <w:t xml:space="preserve"> bij het</w:t>
            </w:r>
            <w:r>
              <w:rPr>
                <w:rFonts w:ascii="Segoe UI" w:hAnsi="Segoe UI" w:cs="Segoe UI"/>
                <w:sz w:val="18"/>
                <w:szCs w:val="18"/>
              </w:rPr>
              <w:t xml:space="preserve"> zelf kinderen krijgen,</w:t>
            </w:r>
            <w:r w:rsidR="00EB01AB">
              <w:rPr>
                <w:rFonts w:ascii="Segoe UI" w:hAnsi="Segoe UI" w:cs="Segoe UI"/>
                <w:sz w:val="18"/>
                <w:szCs w:val="18"/>
              </w:rPr>
              <w:t xml:space="preserve"> </w:t>
            </w:r>
            <w:r>
              <w:rPr>
                <w:rFonts w:ascii="Segoe UI" w:hAnsi="Segoe UI" w:cs="Segoe UI"/>
                <w:sz w:val="18"/>
                <w:szCs w:val="18"/>
              </w:rPr>
              <w:t>identiteit</w:t>
            </w:r>
            <w:r w:rsidR="00EB01AB">
              <w:rPr>
                <w:rFonts w:ascii="Segoe UI" w:hAnsi="Segoe UI" w:cs="Segoe UI"/>
                <w:sz w:val="18"/>
                <w:szCs w:val="18"/>
              </w:rPr>
              <w:t xml:space="preserve">sontwikkeling, </w:t>
            </w:r>
            <w:r w:rsidR="00210D43">
              <w:rPr>
                <w:rFonts w:ascii="Segoe UI" w:hAnsi="Segoe UI" w:cs="Segoe UI"/>
                <w:sz w:val="18"/>
                <w:szCs w:val="18"/>
              </w:rPr>
              <w:t xml:space="preserve">en bij </w:t>
            </w:r>
            <w:r w:rsidR="00EB01AB">
              <w:rPr>
                <w:rFonts w:ascii="Segoe UI" w:hAnsi="Segoe UI" w:cs="Segoe UI"/>
                <w:sz w:val="18"/>
                <w:szCs w:val="18"/>
              </w:rPr>
              <w:t xml:space="preserve">zorgen over </w:t>
            </w:r>
            <w:r w:rsidR="00210D43">
              <w:rPr>
                <w:rFonts w:ascii="Segoe UI" w:hAnsi="Segoe UI" w:cs="Segoe UI"/>
                <w:sz w:val="18"/>
                <w:szCs w:val="18"/>
              </w:rPr>
              <w:t xml:space="preserve">hun </w:t>
            </w:r>
            <w:r w:rsidR="00EB01AB">
              <w:rPr>
                <w:rFonts w:ascii="Segoe UI" w:hAnsi="Segoe UI" w:cs="Segoe UI"/>
                <w:sz w:val="18"/>
                <w:szCs w:val="18"/>
              </w:rPr>
              <w:t>gezondheid</w:t>
            </w:r>
            <w:r w:rsidR="00210D43">
              <w:rPr>
                <w:rFonts w:ascii="Segoe UI" w:hAnsi="Segoe UI" w:cs="Segoe UI"/>
                <w:sz w:val="18"/>
                <w:szCs w:val="18"/>
              </w:rPr>
              <w:t xml:space="preserve">. </w:t>
            </w:r>
            <w:r w:rsidR="00EB01AB">
              <w:rPr>
                <w:rFonts w:ascii="Segoe UI" w:hAnsi="Segoe UI" w:cs="Segoe UI"/>
                <w:sz w:val="18"/>
                <w:szCs w:val="18"/>
              </w:rPr>
              <w:t xml:space="preserve"> Veel geadopteerden </w:t>
            </w:r>
            <w:r w:rsidR="00210D43">
              <w:rPr>
                <w:rFonts w:ascii="Segoe UI" w:hAnsi="Segoe UI" w:cs="Segoe UI"/>
                <w:sz w:val="18"/>
                <w:szCs w:val="18"/>
              </w:rPr>
              <w:t>namen daarom hun toevlucht tot</w:t>
            </w:r>
            <w:r w:rsidR="00EB01AB">
              <w:rPr>
                <w:rFonts w:ascii="Segoe UI" w:hAnsi="Segoe UI" w:cs="Segoe UI"/>
                <w:sz w:val="18"/>
                <w:szCs w:val="18"/>
              </w:rPr>
              <w:t xml:space="preserve"> DNA-testen</w:t>
            </w:r>
            <w:r w:rsidR="00210D43">
              <w:rPr>
                <w:rFonts w:ascii="Segoe UI" w:hAnsi="Segoe UI" w:cs="Segoe UI"/>
                <w:sz w:val="18"/>
                <w:szCs w:val="18"/>
              </w:rPr>
              <w:t>, maar deze zijn vaak lastig te interpreteren</w:t>
            </w:r>
            <w:r w:rsidR="00EB01AB">
              <w:rPr>
                <w:rFonts w:ascii="Segoe UI" w:hAnsi="Segoe UI" w:cs="Segoe UI"/>
                <w:sz w:val="18"/>
                <w:szCs w:val="18"/>
              </w:rPr>
              <w:t xml:space="preserve">. Genetische consultenten zouden geadopteerden kunnen helpen – door </w:t>
            </w:r>
            <w:r w:rsidR="00210D43">
              <w:rPr>
                <w:rFonts w:ascii="Segoe UI" w:hAnsi="Segoe UI" w:cs="Segoe UI"/>
                <w:sz w:val="18"/>
                <w:szCs w:val="18"/>
              </w:rPr>
              <w:t>hun</w:t>
            </w:r>
            <w:r w:rsidR="00EB01AB">
              <w:rPr>
                <w:rFonts w:ascii="Segoe UI" w:hAnsi="Segoe UI" w:cs="Segoe UI"/>
                <w:sz w:val="18"/>
                <w:szCs w:val="18"/>
              </w:rPr>
              <w:t xml:space="preserve"> complexe emoties te erkennen, door geadopteerden gerust te stellen met preventieve zorg, en </w:t>
            </w:r>
            <w:r w:rsidR="00210D43">
              <w:rPr>
                <w:rFonts w:ascii="Segoe UI" w:hAnsi="Segoe UI" w:cs="Segoe UI"/>
                <w:sz w:val="18"/>
                <w:szCs w:val="18"/>
              </w:rPr>
              <w:t xml:space="preserve">door het aanpassen van </w:t>
            </w:r>
            <w:r w:rsidR="00EB01AB">
              <w:rPr>
                <w:rFonts w:ascii="Segoe UI" w:hAnsi="Segoe UI" w:cs="Segoe UI"/>
                <w:sz w:val="18"/>
                <w:szCs w:val="18"/>
              </w:rPr>
              <w:t xml:space="preserve">formulieren die om medische familiehistorie </w:t>
            </w:r>
            <w:r w:rsidR="00210D43">
              <w:rPr>
                <w:rFonts w:ascii="Segoe UI" w:hAnsi="Segoe UI" w:cs="Segoe UI"/>
                <w:sz w:val="18"/>
                <w:szCs w:val="18"/>
              </w:rPr>
              <w:t>vragen</w:t>
            </w:r>
            <w:r w:rsidR="00EB01AB">
              <w:rPr>
                <w:rFonts w:ascii="Segoe UI" w:hAnsi="Segoe UI" w:cs="Segoe UI"/>
                <w:sz w:val="18"/>
                <w:szCs w:val="18"/>
              </w:rPr>
              <w:t>.</w:t>
            </w:r>
          </w:p>
        </w:tc>
        <w:tc>
          <w:tcPr>
            <w:tcW w:w="7088" w:type="dxa"/>
          </w:tcPr>
          <w:p w14:paraId="17109857" w14:textId="14D74E17" w:rsidR="00C84ED9" w:rsidRPr="003E1E14" w:rsidRDefault="00970005" w:rsidP="00302774">
            <w:pPr>
              <w:rPr>
                <w:rFonts w:ascii="Segoe UI" w:hAnsi="Segoe UI" w:cs="Segoe UI"/>
                <w:sz w:val="18"/>
                <w:szCs w:val="18"/>
                <w:lang w:val="en-GB"/>
              </w:rPr>
            </w:pPr>
            <w:r w:rsidRPr="003E1E14">
              <w:rPr>
                <w:rFonts w:ascii="Segoe UI" w:hAnsi="Segoe UI" w:cs="Segoe UI"/>
                <w:sz w:val="18"/>
                <w:szCs w:val="18"/>
                <w:lang w:val="en-GB"/>
              </w:rPr>
              <w:t xml:space="preserve">Family history is considered the gold standard for risk assessment of inherited conditions and is often used to inform preventative care. There are currently </w:t>
            </w:r>
            <w:r w:rsidRPr="003E1E14">
              <w:rPr>
                <w:rFonts w:ascii="Segoe UI" w:hAnsi="Segoe UI" w:cs="Segoe UI"/>
                <w:b/>
                <w:sz w:val="18"/>
                <w:szCs w:val="18"/>
                <w:lang w:val="en-GB"/>
              </w:rPr>
              <w:t>no provider guidelines that address caring for patients with a lack of family history, and adoptees report inconsistent care because of this.</w:t>
            </w:r>
            <w:r w:rsidRPr="003E1E14">
              <w:rPr>
                <w:rFonts w:ascii="Segoe UI" w:hAnsi="Segoe UI" w:cs="Segoe UI"/>
                <w:sz w:val="18"/>
                <w:szCs w:val="18"/>
                <w:lang w:val="en-GB"/>
              </w:rPr>
              <w:t xml:space="preserve"> Through this </w:t>
            </w:r>
            <w:r w:rsidRPr="003E1E14">
              <w:rPr>
                <w:rFonts w:ascii="Segoe UI" w:hAnsi="Segoe UI" w:cs="Segoe UI"/>
                <w:b/>
                <w:sz w:val="18"/>
                <w:szCs w:val="18"/>
                <w:lang w:val="en-GB"/>
              </w:rPr>
              <w:t>qualitative study</w:t>
            </w:r>
            <w:r w:rsidRPr="003E1E14">
              <w:rPr>
                <w:rFonts w:ascii="Segoe UI" w:hAnsi="Segoe UI" w:cs="Segoe UI"/>
                <w:sz w:val="18"/>
                <w:szCs w:val="18"/>
                <w:lang w:val="en-GB"/>
              </w:rPr>
              <w:t xml:space="preserve">, we explored (1) </w:t>
            </w:r>
            <w:r w:rsidRPr="003E1E14">
              <w:rPr>
                <w:rFonts w:ascii="Segoe UI" w:hAnsi="Segoe UI" w:cs="Segoe UI"/>
                <w:b/>
                <w:sz w:val="18"/>
                <w:szCs w:val="18"/>
                <w:lang w:val="en-GB"/>
              </w:rPr>
              <w:t>how the amount of family history impacts adoptees' perceptions of healthcare and (2) adoptees' suggestions for improvement of their healthcare</w:t>
            </w:r>
            <w:r w:rsidRPr="003E1E14">
              <w:rPr>
                <w:rFonts w:ascii="Segoe UI" w:hAnsi="Segoe UI" w:cs="Segoe UI"/>
                <w:sz w:val="18"/>
                <w:szCs w:val="18"/>
                <w:lang w:val="en-GB"/>
              </w:rPr>
              <w:t xml:space="preserve">. </w:t>
            </w:r>
            <w:r w:rsidRPr="003E1E14">
              <w:rPr>
                <w:rFonts w:ascii="Segoe UI" w:hAnsi="Segoe UI" w:cs="Segoe UI"/>
                <w:b/>
                <w:sz w:val="18"/>
                <w:szCs w:val="18"/>
                <w:lang w:val="en-GB"/>
              </w:rPr>
              <w:t>Fourteen adult adoptees</w:t>
            </w:r>
            <w:r w:rsidRPr="003E1E14">
              <w:rPr>
                <w:rFonts w:ascii="Segoe UI" w:hAnsi="Segoe UI" w:cs="Segoe UI"/>
                <w:sz w:val="18"/>
                <w:szCs w:val="18"/>
                <w:lang w:val="en-GB"/>
              </w:rPr>
              <w:t xml:space="preserve"> participated in </w:t>
            </w:r>
            <w:r w:rsidRPr="003E1E14">
              <w:rPr>
                <w:rFonts w:ascii="Segoe UI" w:hAnsi="Segoe UI" w:cs="Segoe UI"/>
                <w:b/>
                <w:sz w:val="18"/>
                <w:szCs w:val="18"/>
                <w:lang w:val="en-GB"/>
              </w:rPr>
              <w:t>semi-structured interviews</w:t>
            </w:r>
            <w:r w:rsidRPr="003E1E14">
              <w:rPr>
                <w:rFonts w:ascii="Segoe UI" w:hAnsi="Segoe UI" w:cs="Segoe UI"/>
                <w:sz w:val="18"/>
                <w:szCs w:val="18"/>
                <w:lang w:val="en-GB"/>
              </w:rPr>
              <w:t xml:space="preserve"> via telephone or Zoom audio. Transcripts were </w:t>
            </w:r>
            <w:proofErr w:type="spellStart"/>
            <w:r w:rsidRPr="003E1E14">
              <w:rPr>
                <w:rFonts w:ascii="Segoe UI" w:hAnsi="Segoe UI" w:cs="Segoe UI"/>
                <w:sz w:val="18"/>
                <w:szCs w:val="18"/>
                <w:lang w:val="en-GB"/>
              </w:rPr>
              <w:t>analyzed</w:t>
            </w:r>
            <w:proofErr w:type="spellEnd"/>
            <w:r w:rsidRPr="003E1E14">
              <w:rPr>
                <w:rFonts w:ascii="Segoe UI" w:hAnsi="Segoe UI" w:cs="Segoe UI"/>
                <w:sz w:val="18"/>
                <w:szCs w:val="18"/>
                <w:lang w:val="en-GB"/>
              </w:rPr>
              <w:t xml:space="preserve"> using </w:t>
            </w:r>
            <w:r w:rsidRPr="003E1E14">
              <w:rPr>
                <w:rFonts w:ascii="Segoe UI" w:hAnsi="Segoe UI" w:cs="Segoe UI"/>
                <w:b/>
                <w:sz w:val="18"/>
                <w:szCs w:val="18"/>
                <w:lang w:val="en-GB"/>
              </w:rPr>
              <w:t>thematic analysis and interpretive phenomenology</w:t>
            </w:r>
            <w:r w:rsidRPr="003E1E14">
              <w:rPr>
                <w:rFonts w:ascii="Segoe UI" w:hAnsi="Segoe UI" w:cs="Segoe UI"/>
                <w:sz w:val="18"/>
                <w:szCs w:val="18"/>
                <w:lang w:val="en-GB"/>
              </w:rPr>
              <w:t xml:space="preserve">. Results revealed five themes: adoptees should have </w:t>
            </w:r>
            <w:r w:rsidRPr="003E1E14">
              <w:rPr>
                <w:rFonts w:ascii="Segoe UI" w:hAnsi="Segoe UI" w:cs="Segoe UI"/>
                <w:b/>
                <w:sz w:val="18"/>
                <w:szCs w:val="18"/>
                <w:lang w:val="en-GB"/>
              </w:rPr>
              <w:t>access</w:t>
            </w:r>
            <w:r w:rsidRPr="003E1E14">
              <w:rPr>
                <w:rFonts w:ascii="Segoe UI" w:hAnsi="Segoe UI" w:cs="Segoe UI"/>
                <w:sz w:val="18"/>
                <w:szCs w:val="18"/>
                <w:lang w:val="en-GB"/>
              </w:rPr>
              <w:t xml:space="preserve"> to their family health history; </w:t>
            </w:r>
            <w:r w:rsidRPr="003E1E14">
              <w:rPr>
                <w:rFonts w:ascii="Segoe UI" w:hAnsi="Segoe UI" w:cs="Segoe UI"/>
                <w:b/>
                <w:sz w:val="18"/>
                <w:szCs w:val="18"/>
                <w:lang w:val="en-GB"/>
              </w:rPr>
              <w:t>several factors influence the importance</w:t>
            </w:r>
            <w:r w:rsidRPr="003E1E14">
              <w:rPr>
                <w:rFonts w:ascii="Segoe UI" w:hAnsi="Segoe UI" w:cs="Segoe UI"/>
                <w:sz w:val="18"/>
                <w:szCs w:val="18"/>
                <w:lang w:val="en-GB"/>
              </w:rPr>
              <w:t xml:space="preserve"> of family history (reproduction, identity formation, age, and health concerns); many adoptees use </w:t>
            </w:r>
            <w:r w:rsidRPr="003E1E14">
              <w:rPr>
                <w:rFonts w:ascii="Segoe UI" w:hAnsi="Segoe UI" w:cs="Segoe UI"/>
                <w:b/>
                <w:sz w:val="18"/>
                <w:szCs w:val="18"/>
                <w:lang w:val="en-GB"/>
              </w:rPr>
              <w:t>direct-to-consumer testing</w:t>
            </w:r>
            <w:r w:rsidRPr="003E1E14">
              <w:rPr>
                <w:rFonts w:ascii="Segoe UI" w:hAnsi="Segoe UI" w:cs="Segoe UI"/>
                <w:sz w:val="18"/>
                <w:szCs w:val="18"/>
                <w:lang w:val="en-GB"/>
              </w:rPr>
              <w:t xml:space="preserve"> to gain information about health risks or to find family members; completing </w:t>
            </w:r>
            <w:r w:rsidRPr="003E1E14">
              <w:rPr>
                <w:rFonts w:ascii="Segoe UI" w:hAnsi="Segoe UI" w:cs="Segoe UI"/>
                <w:b/>
                <w:sz w:val="18"/>
                <w:szCs w:val="18"/>
                <w:lang w:val="en-GB"/>
              </w:rPr>
              <w:t>history forms</w:t>
            </w:r>
            <w:r w:rsidRPr="003E1E14">
              <w:rPr>
                <w:rFonts w:ascii="Segoe UI" w:hAnsi="Segoe UI" w:cs="Segoe UI"/>
                <w:sz w:val="18"/>
                <w:szCs w:val="18"/>
                <w:lang w:val="en-GB"/>
              </w:rPr>
              <w:t xml:space="preserve"> or being asked about family health history </w:t>
            </w:r>
            <w:r w:rsidRPr="003E1E14">
              <w:rPr>
                <w:rFonts w:ascii="Segoe UI" w:hAnsi="Segoe UI" w:cs="Segoe UI"/>
                <w:b/>
                <w:sz w:val="18"/>
                <w:szCs w:val="18"/>
                <w:lang w:val="en-GB"/>
              </w:rPr>
              <w:t>invokes negative emotions in adoptees</w:t>
            </w:r>
            <w:r w:rsidRPr="003E1E14">
              <w:rPr>
                <w:rFonts w:ascii="Segoe UI" w:hAnsi="Segoe UI" w:cs="Segoe UI"/>
                <w:sz w:val="18"/>
                <w:szCs w:val="18"/>
                <w:lang w:val="en-GB"/>
              </w:rPr>
              <w:t xml:space="preserve">; </w:t>
            </w:r>
            <w:r w:rsidRPr="003E1E14">
              <w:rPr>
                <w:rFonts w:ascii="Segoe UI" w:hAnsi="Segoe UI" w:cs="Segoe UI"/>
                <w:b/>
                <w:sz w:val="18"/>
                <w:szCs w:val="18"/>
                <w:lang w:val="en-GB"/>
              </w:rPr>
              <w:t>experiences with healthcare providers</w:t>
            </w:r>
            <w:r w:rsidRPr="003E1E14">
              <w:rPr>
                <w:rFonts w:ascii="Segoe UI" w:hAnsi="Segoe UI" w:cs="Segoe UI"/>
                <w:sz w:val="18"/>
                <w:szCs w:val="18"/>
                <w:lang w:val="en-GB"/>
              </w:rPr>
              <w:t xml:space="preserve"> are variable for adoptees. These results show that </w:t>
            </w:r>
            <w:r w:rsidRPr="003E1E14">
              <w:rPr>
                <w:rFonts w:ascii="Segoe UI" w:hAnsi="Segoe UI" w:cs="Segoe UI"/>
                <w:b/>
                <w:sz w:val="18"/>
                <w:szCs w:val="18"/>
                <w:lang w:val="en-GB"/>
              </w:rPr>
              <w:t>unknown family health history can contribute to a negative perception of healthcare</w:t>
            </w:r>
            <w:r w:rsidRPr="003E1E14">
              <w:rPr>
                <w:rFonts w:ascii="Segoe UI" w:hAnsi="Segoe UI" w:cs="Segoe UI"/>
                <w:sz w:val="18"/>
                <w:szCs w:val="18"/>
                <w:lang w:val="en-GB"/>
              </w:rPr>
              <w:t xml:space="preserve">. Adoptees </w:t>
            </w:r>
            <w:r w:rsidRPr="003E1E14">
              <w:rPr>
                <w:rFonts w:ascii="Segoe UI" w:hAnsi="Segoe UI" w:cs="Segoe UI"/>
                <w:b/>
                <w:sz w:val="18"/>
                <w:szCs w:val="18"/>
                <w:lang w:val="en-GB"/>
              </w:rPr>
              <w:t>perceive family health history as important to know</w:t>
            </w:r>
            <w:r w:rsidRPr="003E1E14">
              <w:rPr>
                <w:rFonts w:ascii="Segoe UI" w:hAnsi="Segoe UI" w:cs="Segoe UI"/>
                <w:sz w:val="18"/>
                <w:szCs w:val="18"/>
                <w:lang w:val="en-GB"/>
              </w:rPr>
              <w:t xml:space="preserve">, and not having this information brings up </w:t>
            </w:r>
            <w:r w:rsidRPr="003E1E14">
              <w:rPr>
                <w:rFonts w:ascii="Segoe UI" w:hAnsi="Segoe UI" w:cs="Segoe UI"/>
                <w:b/>
                <w:sz w:val="18"/>
                <w:szCs w:val="18"/>
                <w:lang w:val="en-GB"/>
              </w:rPr>
              <w:t>complex emotions</w:t>
            </w:r>
            <w:r w:rsidRPr="003E1E14">
              <w:rPr>
                <w:rFonts w:ascii="Segoe UI" w:hAnsi="Segoe UI" w:cs="Segoe UI"/>
                <w:sz w:val="18"/>
                <w:szCs w:val="18"/>
                <w:lang w:val="en-GB"/>
              </w:rPr>
              <w:t xml:space="preserve"> in the healthcare setting. To help mitigate the disparities and the negative emotions that adoptees feel, </w:t>
            </w:r>
            <w:r w:rsidRPr="003E1E14">
              <w:rPr>
                <w:rFonts w:ascii="Segoe UI" w:hAnsi="Segoe UI" w:cs="Segoe UI"/>
                <w:b/>
                <w:sz w:val="18"/>
                <w:szCs w:val="18"/>
                <w:lang w:val="en-GB"/>
              </w:rPr>
              <w:t xml:space="preserve">genetic </w:t>
            </w:r>
            <w:proofErr w:type="spellStart"/>
            <w:r w:rsidRPr="003E1E14">
              <w:rPr>
                <w:rFonts w:ascii="Segoe UI" w:hAnsi="Segoe UI" w:cs="Segoe UI"/>
                <w:b/>
                <w:sz w:val="18"/>
                <w:szCs w:val="18"/>
                <w:lang w:val="en-GB"/>
              </w:rPr>
              <w:t>counselors</w:t>
            </w:r>
            <w:proofErr w:type="spellEnd"/>
            <w:r w:rsidRPr="003E1E14">
              <w:rPr>
                <w:rFonts w:ascii="Segoe UI" w:hAnsi="Segoe UI" w:cs="Segoe UI"/>
                <w:b/>
                <w:sz w:val="18"/>
                <w:szCs w:val="18"/>
                <w:lang w:val="en-GB"/>
              </w:rPr>
              <w:t xml:space="preserve"> should consider acknowledging the complex emotions, reassuring </w:t>
            </w:r>
            <w:r w:rsidRPr="003E1E14">
              <w:rPr>
                <w:rFonts w:ascii="Segoe UI" w:hAnsi="Segoe UI" w:cs="Segoe UI"/>
                <w:b/>
                <w:sz w:val="18"/>
                <w:szCs w:val="18"/>
                <w:lang w:val="en-GB"/>
              </w:rPr>
              <w:lastRenderedPageBreak/>
              <w:t>adoptees with available preventative care, and revising preclinical paperwork, such as family health history questionnaires</w:t>
            </w:r>
            <w:r w:rsidRPr="003E1E14">
              <w:rPr>
                <w:rFonts w:ascii="Segoe UI" w:hAnsi="Segoe UI" w:cs="Segoe UI"/>
                <w:sz w:val="18"/>
                <w:szCs w:val="18"/>
                <w:lang w:val="en-GB"/>
              </w:rPr>
              <w:t xml:space="preserve">, to be more inclusive of those who lack this information. These changes have the potential to significantly improve healthcare experiences for adoptees. </w:t>
            </w:r>
            <w:r w:rsidRPr="003E1E14">
              <w:rPr>
                <w:rFonts w:ascii="Segoe UI" w:hAnsi="Segoe UI" w:cs="Segoe UI"/>
                <w:b/>
                <w:sz w:val="18"/>
                <w:szCs w:val="18"/>
                <w:lang w:val="en-GB"/>
              </w:rPr>
              <w:t xml:space="preserve">Healthcare providers, especially genetic </w:t>
            </w:r>
            <w:proofErr w:type="spellStart"/>
            <w:r w:rsidRPr="003E1E14">
              <w:rPr>
                <w:rFonts w:ascii="Segoe UI" w:hAnsi="Segoe UI" w:cs="Segoe UI"/>
                <w:b/>
                <w:sz w:val="18"/>
                <w:szCs w:val="18"/>
                <w:lang w:val="en-GB"/>
              </w:rPr>
              <w:t>counselors</w:t>
            </w:r>
            <w:proofErr w:type="spellEnd"/>
            <w:r w:rsidRPr="003E1E14">
              <w:rPr>
                <w:rFonts w:ascii="Segoe UI" w:hAnsi="Segoe UI" w:cs="Segoe UI"/>
                <w:b/>
                <w:sz w:val="18"/>
                <w:szCs w:val="18"/>
                <w:lang w:val="en-GB"/>
              </w:rPr>
              <w:t>, need to continue to learn about and advocate for this population</w:t>
            </w:r>
          </w:p>
        </w:tc>
      </w:tr>
      <w:bookmarkEnd w:id="0"/>
      <w:tr w:rsidR="003E1E14" w:rsidRPr="00B574D1" w14:paraId="5897A6D7" w14:textId="77777777" w:rsidTr="003E1E14">
        <w:tc>
          <w:tcPr>
            <w:tcW w:w="1242" w:type="dxa"/>
          </w:tcPr>
          <w:p w14:paraId="5B1FEE82" w14:textId="3A1BEDE1" w:rsidR="003E1E14" w:rsidRDefault="003E1E14" w:rsidP="003E1E14">
            <w:pPr>
              <w:ind w:right="-108"/>
              <w:rPr>
                <w:rFonts w:ascii="Segoe UI" w:hAnsi="Segoe UI" w:cs="Segoe UI"/>
                <w:sz w:val="18"/>
                <w:szCs w:val="18"/>
                <w:lang w:val="en-US"/>
              </w:rPr>
            </w:pPr>
            <w:r>
              <w:rPr>
                <w:rFonts w:ascii="Segoe UI" w:hAnsi="Segoe UI" w:cs="Segoe UI"/>
                <w:sz w:val="18"/>
                <w:szCs w:val="18"/>
                <w:lang w:val="en-US"/>
              </w:rPr>
              <w:lastRenderedPageBreak/>
              <w:t>DNA-databank</w:t>
            </w:r>
          </w:p>
        </w:tc>
        <w:tc>
          <w:tcPr>
            <w:tcW w:w="2457" w:type="dxa"/>
          </w:tcPr>
          <w:p w14:paraId="730DE716" w14:textId="5C81B6DD" w:rsidR="003E1E14" w:rsidRPr="00992D3C" w:rsidRDefault="003E1E14" w:rsidP="003E1E14">
            <w:pPr>
              <w:rPr>
                <w:rFonts w:ascii="Calibri" w:eastAsiaTheme="minorEastAsia" w:hAnsi="Calibri" w:cs="Calibri"/>
                <w:lang w:val="en-GB" w:eastAsia="zh-CN"/>
              </w:rPr>
            </w:pPr>
            <w:r w:rsidRPr="007445FA">
              <w:rPr>
                <w:rFonts w:ascii="Calibri" w:eastAsiaTheme="minorEastAsia" w:hAnsi="Calibri" w:cs="Calibri"/>
                <w:lang w:val="fr-FR" w:eastAsia="zh-CN"/>
              </w:rPr>
              <w:t xml:space="preserve">Despax, J., </w:t>
            </w:r>
            <w:proofErr w:type="spellStart"/>
            <w:r w:rsidRPr="007445FA">
              <w:rPr>
                <w:rFonts w:ascii="Calibri" w:eastAsiaTheme="minorEastAsia" w:hAnsi="Calibri" w:cs="Calibri"/>
                <w:lang w:val="fr-FR" w:eastAsia="zh-CN"/>
              </w:rPr>
              <w:t>Lacharité</w:t>
            </w:r>
            <w:proofErr w:type="spellEnd"/>
            <w:r w:rsidRPr="007445FA">
              <w:rPr>
                <w:rFonts w:ascii="Calibri" w:eastAsiaTheme="minorEastAsia" w:hAnsi="Calibri" w:cs="Calibri"/>
                <w:lang w:val="fr-FR" w:eastAsia="zh-CN"/>
              </w:rPr>
              <w:t xml:space="preserve">, C., &amp; </w:t>
            </w:r>
            <w:proofErr w:type="spellStart"/>
            <w:r w:rsidRPr="007445FA">
              <w:rPr>
                <w:rFonts w:ascii="Calibri" w:eastAsiaTheme="minorEastAsia" w:hAnsi="Calibri" w:cs="Calibri"/>
                <w:lang w:val="fr-FR" w:eastAsia="zh-CN"/>
              </w:rPr>
              <w:t>Bouteyre</w:t>
            </w:r>
            <w:proofErr w:type="spellEnd"/>
            <w:r w:rsidRPr="007445FA">
              <w:rPr>
                <w:rFonts w:ascii="Calibri" w:eastAsiaTheme="minorEastAsia" w:hAnsi="Calibri" w:cs="Calibri"/>
                <w:lang w:val="fr-FR" w:eastAsia="zh-CN"/>
              </w:rPr>
              <w:t xml:space="preserve">, E. (2024). </w:t>
            </w:r>
            <w:r w:rsidRPr="007445FA">
              <w:rPr>
                <w:rFonts w:ascii="Calibri" w:eastAsiaTheme="minorEastAsia" w:hAnsi="Calibri" w:cs="Calibri"/>
                <w:lang w:val="en-GB" w:eastAsia="zh-CN"/>
              </w:rPr>
              <w:t xml:space="preserve">Adoptees' experiences of using direct-to-consumer genetic testing and determinants of this use: A mixed study in Quebec. </w:t>
            </w:r>
            <w:r w:rsidRPr="007445FA">
              <w:rPr>
                <w:rFonts w:ascii="Calibri" w:eastAsiaTheme="minorEastAsia" w:hAnsi="Calibri" w:cs="Calibri"/>
                <w:i/>
                <w:iCs/>
                <w:lang w:val="en-GB" w:eastAsia="zh-CN"/>
              </w:rPr>
              <w:t xml:space="preserve">Journal of genetic </w:t>
            </w:r>
            <w:proofErr w:type="spellStart"/>
            <w:r w:rsidRPr="007445FA">
              <w:rPr>
                <w:rFonts w:ascii="Calibri" w:eastAsiaTheme="minorEastAsia" w:hAnsi="Calibri" w:cs="Calibri"/>
                <w:i/>
                <w:iCs/>
                <w:lang w:val="en-GB" w:eastAsia="zh-CN"/>
              </w:rPr>
              <w:t>counseling</w:t>
            </w:r>
            <w:proofErr w:type="spellEnd"/>
            <w:r w:rsidRPr="007445FA">
              <w:rPr>
                <w:rFonts w:ascii="Calibri" w:eastAsiaTheme="minorEastAsia" w:hAnsi="Calibri" w:cs="Calibri"/>
                <w:lang w:val="en-GB" w:eastAsia="zh-CN"/>
              </w:rPr>
              <w:t>.</w:t>
            </w:r>
          </w:p>
        </w:tc>
        <w:tc>
          <w:tcPr>
            <w:tcW w:w="4914" w:type="dxa"/>
          </w:tcPr>
          <w:p w14:paraId="77512C3A" w14:textId="77777777" w:rsidR="003E1E14" w:rsidRDefault="003E1E14" w:rsidP="003E1E14">
            <w:pPr>
              <w:spacing w:after="0"/>
              <w:rPr>
                <w:rFonts w:ascii="Segoe UI" w:hAnsi="Segoe UI" w:cs="Segoe UI"/>
                <w:sz w:val="18"/>
                <w:szCs w:val="18"/>
              </w:rPr>
            </w:pPr>
            <w:r>
              <w:rPr>
                <w:rFonts w:ascii="Segoe UI" w:hAnsi="Segoe UI" w:cs="Segoe UI"/>
                <w:sz w:val="18"/>
                <w:szCs w:val="18"/>
              </w:rPr>
              <w:t xml:space="preserve">Het is bekend dat het gebruik van commerciële DNA-databanken veel vragen kan oproepen bij geadopteerden. In dit onderzoek wordt gekeken hoe geadopteerden in Quebec het gebruik van de databanken ervaren en wat voor- en nadelen zijn. Het bleek dat de voornaamste reden om te testen het zoeken naar de oorspronkelijke familie was. Het feit dat je hulp nodig had bij het interpreteren van de resultaten en de behoefte dat de resultaten echt van jezelf waren vonden de deelnemers de grootste uitdagingen. Deelnemers maakten zich niet erg bezorgd over ethische kwesties en vonden de voordelen van de tests belangrijker dan de nadelen. Over het algemeen vonden de deelnemers het gebruik van de databanken een goede ervaring en waren ze na de uitslag minder bezorgd. Hierbij maakte het wel uit hoe oud men was, of men psychische klachten had en of men onderdeel uitmaakte van een gemeenschap. </w:t>
            </w:r>
          </w:p>
          <w:p w14:paraId="001A9526" w14:textId="77777777" w:rsidR="003E1E14" w:rsidRDefault="003E1E14" w:rsidP="003E1E14">
            <w:pPr>
              <w:spacing w:after="0"/>
              <w:rPr>
                <w:rFonts w:ascii="Segoe UI" w:hAnsi="Segoe UI" w:cs="Segoe UI"/>
                <w:sz w:val="18"/>
                <w:szCs w:val="18"/>
              </w:rPr>
            </w:pPr>
          </w:p>
          <w:p w14:paraId="77672C7A" w14:textId="16D891D2" w:rsidR="003E1E14" w:rsidRPr="00970005" w:rsidRDefault="003E1E14" w:rsidP="003E1E14">
            <w:pPr>
              <w:spacing w:after="0"/>
              <w:rPr>
                <w:rFonts w:ascii="Segoe UI" w:hAnsi="Segoe UI" w:cs="Segoe UI"/>
                <w:sz w:val="18"/>
                <w:szCs w:val="18"/>
              </w:rPr>
            </w:pPr>
            <w:r>
              <w:rPr>
                <w:rFonts w:ascii="Segoe UI" w:hAnsi="Segoe UI" w:cs="Segoe UI"/>
                <w:sz w:val="18"/>
                <w:szCs w:val="18"/>
              </w:rPr>
              <w:t xml:space="preserve">  </w:t>
            </w:r>
          </w:p>
        </w:tc>
        <w:tc>
          <w:tcPr>
            <w:tcW w:w="7088" w:type="dxa"/>
          </w:tcPr>
          <w:p w14:paraId="4C223D54" w14:textId="0D5EF5EB" w:rsidR="003E1E14" w:rsidRPr="003E1E14" w:rsidRDefault="003E1E14" w:rsidP="003E1E14">
            <w:pPr>
              <w:rPr>
                <w:rFonts w:ascii="Segoe UI" w:hAnsi="Segoe UI" w:cs="Segoe UI"/>
                <w:sz w:val="18"/>
                <w:szCs w:val="18"/>
                <w:lang w:val="en-GB"/>
              </w:rPr>
            </w:pPr>
            <w:r w:rsidRPr="003E1E14">
              <w:rPr>
                <w:rFonts w:ascii="Segoe UI" w:hAnsi="Segoe UI" w:cs="Segoe UI"/>
                <w:sz w:val="18"/>
                <w:szCs w:val="18"/>
                <w:lang w:val="en-GB"/>
              </w:rPr>
              <w:t xml:space="preserve">Adoptees' use of </w:t>
            </w:r>
            <w:r w:rsidRPr="003E1E14">
              <w:rPr>
                <w:rFonts w:ascii="Segoe UI" w:hAnsi="Segoe UI" w:cs="Segoe UI"/>
                <w:b/>
                <w:sz w:val="18"/>
                <w:szCs w:val="18"/>
                <w:lang w:val="en-GB"/>
              </w:rPr>
              <w:t>direct-to-consumer genetic testing (DTC-GT)</w:t>
            </w:r>
            <w:r w:rsidRPr="003E1E14">
              <w:rPr>
                <w:rFonts w:ascii="Segoe UI" w:hAnsi="Segoe UI" w:cs="Segoe UI"/>
                <w:sz w:val="18"/>
                <w:szCs w:val="18"/>
                <w:lang w:val="en-GB"/>
              </w:rPr>
              <w:t xml:space="preserve"> is known to raise both ethical and emotional issues, and it can also challenge their identity. The objective of the present study was to describe the experiences of DTC-GT use among adoptees living in Quebec and to better understand the benefits and disadvantages of use. We adopted a </w:t>
            </w:r>
            <w:r w:rsidRPr="003E1E14">
              <w:rPr>
                <w:rFonts w:ascii="Segoe UI" w:hAnsi="Segoe UI" w:cs="Segoe UI"/>
                <w:b/>
                <w:sz w:val="18"/>
                <w:szCs w:val="18"/>
                <w:lang w:val="en-GB"/>
              </w:rPr>
              <w:t xml:space="preserve">mixed method approach </w:t>
            </w:r>
            <w:r w:rsidRPr="003E1E14">
              <w:rPr>
                <w:rFonts w:ascii="Segoe UI" w:hAnsi="Segoe UI" w:cs="Segoe UI"/>
                <w:sz w:val="18"/>
                <w:szCs w:val="18"/>
                <w:lang w:val="en-GB"/>
              </w:rPr>
              <w:t xml:space="preserve">whereby a questionnaire comprising standardized scales was administered </w:t>
            </w:r>
            <w:r w:rsidRPr="003E1E14">
              <w:rPr>
                <w:rFonts w:ascii="Segoe UI" w:hAnsi="Segoe UI" w:cs="Segoe UI"/>
                <w:b/>
                <w:sz w:val="18"/>
                <w:szCs w:val="18"/>
                <w:lang w:val="en-GB"/>
              </w:rPr>
              <w:t>to 143 adoptees who</w:t>
            </w:r>
            <w:r w:rsidRPr="003E1E14">
              <w:rPr>
                <w:rFonts w:ascii="Segoe UI" w:hAnsi="Segoe UI" w:cs="Segoe UI"/>
                <w:sz w:val="18"/>
                <w:szCs w:val="18"/>
                <w:lang w:val="en-GB"/>
              </w:rPr>
              <w:t xml:space="preserve"> had used genetic testing and </w:t>
            </w:r>
            <w:r w:rsidRPr="003E1E14">
              <w:rPr>
                <w:rFonts w:ascii="Segoe UI" w:hAnsi="Segoe UI" w:cs="Segoe UI"/>
                <w:b/>
                <w:sz w:val="18"/>
                <w:szCs w:val="18"/>
                <w:lang w:val="en-GB"/>
              </w:rPr>
              <w:t>40 adoptees who had not</w:t>
            </w:r>
            <w:r w:rsidRPr="003E1E14">
              <w:rPr>
                <w:rFonts w:ascii="Segoe UI" w:hAnsi="Segoe UI" w:cs="Segoe UI"/>
                <w:sz w:val="18"/>
                <w:szCs w:val="18"/>
                <w:lang w:val="en-GB"/>
              </w:rPr>
              <w:t xml:space="preserve">. </w:t>
            </w:r>
            <w:r w:rsidRPr="003E1E14">
              <w:rPr>
                <w:rFonts w:ascii="Segoe UI" w:hAnsi="Segoe UI" w:cs="Segoe UI"/>
                <w:b/>
                <w:sz w:val="18"/>
                <w:szCs w:val="18"/>
                <w:lang w:val="en-GB"/>
              </w:rPr>
              <w:t>Semi-structured interviews were performed with five respondents</w:t>
            </w:r>
            <w:r w:rsidRPr="003E1E14">
              <w:rPr>
                <w:rFonts w:ascii="Segoe UI" w:hAnsi="Segoe UI" w:cs="Segoe UI"/>
                <w:sz w:val="18"/>
                <w:szCs w:val="18"/>
                <w:lang w:val="en-GB"/>
              </w:rPr>
              <w:t xml:space="preserve"> from the DTC-GT use group. The quantitative and qualitative data were </w:t>
            </w:r>
            <w:proofErr w:type="spellStart"/>
            <w:r w:rsidRPr="003E1E14">
              <w:rPr>
                <w:rFonts w:ascii="Segoe UI" w:hAnsi="Segoe UI" w:cs="Segoe UI"/>
                <w:sz w:val="18"/>
                <w:szCs w:val="18"/>
                <w:lang w:val="en-GB"/>
              </w:rPr>
              <w:t>analyzed</w:t>
            </w:r>
            <w:proofErr w:type="spellEnd"/>
            <w:r w:rsidRPr="003E1E14">
              <w:rPr>
                <w:rFonts w:ascii="Segoe UI" w:hAnsi="Segoe UI" w:cs="Segoe UI"/>
                <w:sz w:val="18"/>
                <w:szCs w:val="18"/>
                <w:lang w:val="en-GB"/>
              </w:rPr>
              <w:t xml:space="preserve"> and integrated together using the Pillar Integration Process. The results highlighted </w:t>
            </w:r>
            <w:r w:rsidRPr="003E1E14">
              <w:rPr>
                <w:rFonts w:ascii="Segoe UI" w:hAnsi="Segoe UI" w:cs="Segoe UI"/>
                <w:b/>
                <w:sz w:val="18"/>
                <w:szCs w:val="18"/>
                <w:lang w:val="en-GB"/>
              </w:rPr>
              <w:t>familial reunion as the primary motivation for the use of DTC-GT among responding adoptees</w:t>
            </w:r>
            <w:r w:rsidRPr="003E1E14">
              <w:rPr>
                <w:rFonts w:ascii="Segoe UI" w:hAnsi="Segoe UI" w:cs="Segoe UI"/>
                <w:sz w:val="18"/>
                <w:szCs w:val="18"/>
                <w:lang w:val="en-GB"/>
              </w:rPr>
              <w:t xml:space="preserve">. Reported </w:t>
            </w:r>
            <w:r w:rsidRPr="003E1E14">
              <w:rPr>
                <w:rFonts w:ascii="Segoe UI" w:hAnsi="Segoe UI" w:cs="Segoe UI"/>
                <w:b/>
                <w:sz w:val="18"/>
                <w:szCs w:val="18"/>
                <w:lang w:val="en-GB"/>
              </w:rPr>
              <w:t>challenges included needing help with results interpretation, as well as the need for autonomy in the ownership of the results</w:t>
            </w:r>
            <w:r w:rsidRPr="003E1E14">
              <w:rPr>
                <w:rFonts w:ascii="Segoe UI" w:hAnsi="Segoe UI" w:cs="Segoe UI"/>
                <w:sz w:val="18"/>
                <w:szCs w:val="18"/>
                <w:lang w:val="en-GB"/>
              </w:rPr>
              <w:t xml:space="preserve">. Participants describe </w:t>
            </w:r>
            <w:r w:rsidRPr="003E1E14">
              <w:rPr>
                <w:rFonts w:ascii="Segoe UI" w:hAnsi="Segoe UI" w:cs="Segoe UI"/>
                <w:b/>
                <w:sz w:val="18"/>
                <w:szCs w:val="18"/>
                <w:lang w:val="en-GB"/>
              </w:rPr>
              <w:t>not being particularly concerned by potential ethical issues, describing the benefits of the tests as more important than possible disadvantages</w:t>
            </w:r>
            <w:r w:rsidRPr="003E1E14">
              <w:rPr>
                <w:rFonts w:ascii="Segoe UI" w:hAnsi="Segoe UI" w:cs="Segoe UI"/>
                <w:sz w:val="18"/>
                <w:szCs w:val="18"/>
                <w:lang w:val="en-GB"/>
              </w:rPr>
              <w:t xml:space="preserve">. Overall, participants had a </w:t>
            </w:r>
            <w:r w:rsidRPr="003E1E14">
              <w:rPr>
                <w:rFonts w:ascii="Segoe UI" w:hAnsi="Segoe UI" w:cs="Segoe UI"/>
                <w:b/>
                <w:sz w:val="18"/>
                <w:szCs w:val="18"/>
                <w:lang w:val="en-GB"/>
              </w:rPr>
              <w:t>good experience of using DTC-GT, and users were less anxious</w:t>
            </w:r>
            <w:r w:rsidRPr="003E1E14">
              <w:rPr>
                <w:rFonts w:ascii="Segoe UI" w:hAnsi="Segoe UI" w:cs="Segoe UI"/>
                <w:sz w:val="18"/>
                <w:szCs w:val="18"/>
                <w:lang w:val="en-GB"/>
              </w:rPr>
              <w:t>. Various factors associated with the use and experience of use were highlighted (</w:t>
            </w:r>
            <w:r w:rsidRPr="003E1E14">
              <w:rPr>
                <w:rFonts w:ascii="Segoe UI" w:hAnsi="Segoe UI" w:cs="Segoe UI"/>
                <w:b/>
                <w:sz w:val="18"/>
                <w:szCs w:val="18"/>
                <w:lang w:val="en-GB"/>
              </w:rPr>
              <w:t>age, psychological distress, community membership,</w:t>
            </w:r>
            <w:r w:rsidRPr="003E1E14">
              <w:rPr>
                <w:rFonts w:ascii="Segoe UI" w:hAnsi="Segoe UI" w:cs="Segoe UI"/>
                <w:sz w:val="18"/>
                <w:szCs w:val="18"/>
                <w:lang w:val="en-GB"/>
              </w:rPr>
              <w:t xml:space="preserve"> etc.). The results from this study provide much-needed information about adoptees' </w:t>
            </w:r>
            <w:r w:rsidRPr="003E1E14">
              <w:rPr>
                <w:rFonts w:ascii="Segoe UI" w:hAnsi="Segoe UI" w:cs="Segoe UI"/>
                <w:b/>
                <w:sz w:val="18"/>
                <w:szCs w:val="18"/>
                <w:lang w:val="en-GB"/>
              </w:rPr>
              <w:t>needs regarding DTC-GT, highlight key risk factors, and introduces best practice recommendations</w:t>
            </w:r>
            <w:r w:rsidRPr="003E1E14">
              <w:rPr>
                <w:rFonts w:ascii="Segoe UI" w:hAnsi="Segoe UI" w:cs="Segoe UI"/>
                <w:sz w:val="18"/>
                <w:szCs w:val="18"/>
                <w:lang w:val="en-GB"/>
              </w:rPr>
              <w:t xml:space="preserve"> so that adoptees are properly informed and supported when pursuing DTC-GT.</w:t>
            </w:r>
          </w:p>
        </w:tc>
      </w:tr>
      <w:tr w:rsidR="003E1E14" w:rsidRPr="00B574D1" w14:paraId="13D20C43" w14:textId="77777777" w:rsidTr="003E1E14">
        <w:tc>
          <w:tcPr>
            <w:tcW w:w="1242" w:type="dxa"/>
          </w:tcPr>
          <w:p w14:paraId="78C0947D" w14:textId="150080E2" w:rsidR="003E1E14" w:rsidRPr="00F815F9" w:rsidRDefault="003E1E14" w:rsidP="003E1E14">
            <w:pPr>
              <w:ind w:right="-108"/>
              <w:rPr>
                <w:rFonts w:ascii="Segoe UI" w:hAnsi="Segoe UI" w:cs="Segoe UI"/>
                <w:sz w:val="18"/>
                <w:szCs w:val="18"/>
                <w:lang w:val="en-GB"/>
              </w:rPr>
            </w:pPr>
            <w:r>
              <w:rPr>
                <w:rFonts w:ascii="Segoe UI" w:hAnsi="Segoe UI" w:cs="Segoe UI"/>
                <w:sz w:val="18"/>
                <w:szCs w:val="18"/>
                <w:lang w:val="en-GB"/>
              </w:rPr>
              <w:t>Breakdown</w:t>
            </w:r>
          </w:p>
        </w:tc>
        <w:tc>
          <w:tcPr>
            <w:tcW w:w="2457" w:type="dxa"/>
          </w:tcPr>
          <w:p w14:paraId="52272DF8" w14:textId="1C6267A7" w:rsidR="003E1E14" w:rsidRPr="00C07541" w:rsidRDefault="003E1E14" w:rsidP="003E1E14">
            <w:pPr>
              <w:rPr>
                <w:rFonts w:ascii="Segoe UI" w:hAnsi="Segoe UI" w:cs="Segoe UI"/>
                <w:sz w:val="18"/>
                <w:szCs w:val="18"/>
                <w:lang w:val="en-GB"/>
              </w:rPr>
            </w:pPr>
            <w:bookmarkStart w:id="1" w:name="_Hlk178610933"/>
            <w:r w:rsidRPr="00992D3C">
              <w:rPr>
                <w:rFonts w:ascii="Calibri" w:eastAsiaTheme="minorEastAsia" w:hAnsi="Calibri" w:cs="Calibri"/>
                <w:lang w:val="en-GB" w:eastAsia="zh-CN"/>
              </w:rPr>
              <w:t xml:space="preserve">Lyttle, E., McCafferty, P., &amp; Taylor, B. J. (2024). Experiences of Adoption Disruption: Parents' Perspectives. </w:t>
            </w:r>
            <w:r w:rsidRPr="00992D3C">
              <w:rPr>
                <w:rFonts w:ascii="Calibri" w:eastAsiaTheme="minorEastAsia" w:hAnsi="Calibri" w:cs="Calibri"/>
                <w:i/>
                <w:iCs/>
                <w:lang w:val="en-GB" w:eastAsia="zh-CN"/>
              </w:rPr>
              <w:t>Child Care in Practice, 30</w:t>
            </w:r>
            <w:r w:rsidRPr="00992D3C">
              <w:rPr>
                <w:rFonts w:ascii="Calibri" w:eastAsiaTheme="minorEastAsia" w:hAnsi="Calibri" w:cs="Calibri"/>
                <w:lang w:val="en-GB" w:eastAsia="zh-CN"/>
              </w:rPr>
              <w:t>(3), 333-352.</w:t>
            </w:r>
          </w:p>
        </w:tc>
        <w:tc>
          <w:tcPr>
            <w:tcW w:w="4914" w:type="dxa"/>
          </w:tcPr>
          <w:p w14:paraId="17A62B21" w14:textId="7F4C30B8" w:rsidR="003E1E14" w:rsidRDefault="003E1E14" w:rsidP="003E1E14">
            <w:pPr>
              <w:spacing w:after="0"/>
              <w:rPr>
                <w:rFonts w:ascii="Segoe UI" w:hAnsi="Segoe UI" w:cs="Segoe UI"/>
                <w:sz w:val="18"/>
                <w:szCs w:val="18"/>
              </w:rPr>
            </w:pPr>
            <w:r w:rsidRPr="003C43D1">
              <w:rPr>
                <w:rFonts w:ascii="Segoe UI" w:hAnsi="Segoe UI" w:cs="Segoe UI"/>
                <w:sz w:val="18"/>
                <w:szCs w:val="18"/>
              </w:rPr>
              <w:t xml:space="preserve">Soms </w:t>
            </w:r>
            <w:r>
              <w:rPr>
                <w:rFonts w:ascii="Segoe UI" w:hAnsi="Segoe UI" w:cs="Segoe UI"/>
                <w:sz w:val="18"/>
                <w:szCs w:val="18"/>
              </w:rPr>
              <w:t>kunnen</w:t>
            </w:r>
            <w:r w:rsidRPr="003C43D1">
              <w:rPr>
                <w:rFonts w:ascii="Segoe UI" w:hAnsi="Segoe UI" w:cs="Segoe UI"/>
                <w:sz w:val="18"/>
                <w:szCs w:val="18"/>
              </w:rPr>
              <w:t xml:space="preserve"> adoptiegezinnen </w:t>
            </w:r>
            <w:r>
              <w:rPr>
                <w:rFonts w:ascii="Segoe UI" w:hAnsi="Segoe UI" w:cs="Segoe UI"/>
                <w:sz w:val="18"/>
                <w:szCs w:val="18"/>
              </w:rPr>
              <w:t xml:space="preserve">het gedrag van hun geadopteerde kind niet aan, waardoor het geadopteerde kind vervroegd het gezin moet verlaten. In dit onderzoek worden 13 adoptiegezinnen over hun ervaringen bij zo’n scheiding bevraagd. Het bleek dat de vroege negatieve traumatische ervaringen van het kind zich uitten in vaak gewelddadige gedragingen, die voor de adoptieouders extreem uitdagend waren. Dit gedrag nam toe als de kinderen ouder werden en dat had ernstige gevolgen voor het gezinsleven. De adoptieouders vonden dat ze hier </w:t>
            </w:r>
            <w:r>
              <w:rPr>
                <w:rFonts w:ascii="Segoe UI" w:hAnsi="Segoe UI" w:cs="Segoe UI"/>
                <w:sz w:val="18"/>
                <w:szCs w:val="18"/>
              </w:rPr>
              <w:lastRenderedPageBreak/>
              <w:t>voorafgaand aan de adoptie beter op voorbereid hadden moeten zijn en ook later beter ondersteund hadden moeten worden zodat de scheiding voorkomen had kunnen worden. Als hun kind het huis had verlaten, voelden de ouders in eerste instantie opluchting, maar ook schuld en verlies, en ze wilden nog wel betrokken blijven bij hun kind.</w:t>
            </w:r>
          </w:p>
          <w:p w14:paraId="441B6A92" w14:textId="4CC1C5A0" w:rsidR="003E1E14" w:rsidRPr="003C43D1" w:rsidRDefault="003E1E14" w:rsidP="003E1E14">
            <w:pPr>
              <w:spacing w:after="0"/>
              <w:rPr>
                <w:rFonts w:ascii="Segoe UI" w:hAnsi="Segoe UI" w:cs="Segoe UI"/>
                <w:sz w:val="18"/>
                <w:szCs w:val="18"/>
              </w:rPr>
            </w:pPr>
            <w:r>
              <w:rPr>
                <w:rFonts w:ascii="Segoe UI" w:hAnsi="Segoe UI" w:cs="Segoe UI"/>
                <w:sz w:val="18"/>
                <w:szCs w:val="18"/>
              </w:rPr>
              <w:t xml:space="preserve">Dit onderzoek laat zien hoe groot het trauma kan zijn dat sommige adoptiekinderen hebben ervaren en hoe dat ook effect op het adoptiegezin kan hebben. Adoptieouders kunnen hierdoor zelf trauma ervaren of uitputting van medeleven ervaren. Een trauma-geïnformeerde benadering zou daarom deel uit moeten maken van de voorbereiding van de adoptieouders en de hulpverlening. </w:t>
            </w:r>
          </w:p>
        </w:tc>
        <w:tc>
          <w:tcPr>
            <w:tcW w:w="7088" w:type="dxa"/>
          </w:tcPr>
          <w:p w14:paraId="2278EABD" w14:textId="54ABB0A6" w:rsidR="003E1E14" w:rsidRPr="003E1E14" w:rsidRDefault="003E1E14" w:rsidP="003E1E14">
            <w:pPr>
              <w:rPr>
                <w:rFonts w:ascii="Segoe UI" w:hAnsi="Segoe UI" w:cs="Segoe UI"/>
                <w:sz w:val="18"/>
                <w:szCs w:val="18"/>
                <w:lang w:val="en-GB"/>
              </w:rPr>
            </w:pPr>
            <w:r w:rsidRPr="003E1E14">
              <w:rPr>
                <w:rFonts w:ascii="Segoe UI" w:hAnsi="Segoe UI" w:cs="Segoe UI"/>
                <w:sz w:val="18"/>
                <w:szCs w:val="18"/>
                <w:lang w:val="en-GB"/>
              </w:rPr>
              <w:lastRenderedPageBreak/>
              <w:t xml:space="preserve">Adoption can provide a lifetime of benefits for children. </w:t>
            </w:r>
            <w:r w:rsidRPr="003E1E14">
              <w:rPr>
                <w:rFonts w:ascii="Segoe UI" w:hAnsi="Segoe UI" w:cs="Segoe UI"/>
                <w:b/>
                <w:sz w:val="18"/>
                <w:szCs w:val="18"/>
                <w:lang w:val="en-GB"/>
              </w:rPr>
              <w:t>Some adoptions however, experience severe challenges resulting in disruption, with children leaving home prematurely</w:t>
            </w:r>
            <w:r w:rsidRPr="003E1E14">
              <w:rPr>
                <w:rFonts w:ascii="Segoe UI" w:hAnsi="Segoe UI" w:cs="Segoe UI"/>
                <w:sz w:val="18"/>
                <w:szCs w:val="18"/>
                <w:lang w:val="en-GB"/>
              </w:rPr>
              <w:t xml:space="preserve">. Method This </w:t>
            </w:r>
            <w:r w:rsidRPr="003E1E14">
              <w:rPr>
                <w:rFonts w:ascii="Segoe UI" w:hAnsi="Segoe UI" w:cs="Segoe UI"/>
                <w:b/>
                <w:sz w:val="18"/>
                <w:szCs w:val="18"/>
                <w:lang w:val="en-GB"/>
              </w:rPr>
              <w:t>qualitative study in Northern Ireland used interviews with parents from thirteen families</w:t>
            </w:r>
            <w:r w:rsidRPr="003E1E14">
              <w:rPr>
                <w:rFonts w:ascii="Segoe UI" w:hAnsi="Segoe UI" w:cs="Segoe UI"/>
                <w:sz w:val="18"/>
                <w:szCs w:val="18"/>
                <w:lang w:val="en-GB"/>
              </w:rPr>
              <w:t xml:space="preserve"> whose adoptions had disrupted, to explore their perspective on the experience. Findings Key findings focused </w:t>
            </w:r>
            <w:r w:rsidRPr="003E1E14">
              <w:rPr>
                <w:rFonts w:ascii="Segoe UI" w:hAnsi="Segoe UI" w:cs="Segoe UI"/>
                <w:b/>
                <w:sz w:val="18"/>
                <w:szCs w:val="18"/>
                <w:lang w:val="en-GB"/>
              </w:rPr>
              <w:t>on issues relating to firstly, the adopted child; secondly, adoption services; and finally, the parents and other family members</w:t>
            </w:r>
            <w:r w:rsidRPr="003E1E14">
              <w:rPr>
                <w:rFonts w:ascii="Segoe UI" w:hAnsi="Segoe UI" w:cs="Segoe UI"/>
                <w:sz w:val="18"/>
                <w:szCs w:val="18"/>
                <w:lang w:val="en-GB"/>
              </w:rPr>
              <w:t xml:space="preserve">. The impact </w:t>
            </w:r>
            <w:r w:rsidRPr="003E1E14">
              <w:rPr>
                <w:rFonts w:ascii="Segoe UI" w:hAnsi="Segoe UI" w:cs="Segoe UI"/>
                <w:b/>
                <w:sz w:val="18"/>
                <w:szCs w:val="18"/>
                <w:lang w:val="en-GB"/>
              </w:rPr>
              <w:t>of early adverse experiences on the children</w:t>
            </w:r>
            <w:r w:rsidRPr="003E1E14">
              <w:rPr>
                <w:rFonts w:ascii="Segoe UI" w:hAnsi="Segoe UI" w:cs="Segoe UI"/>
                <w:sz w:val="18"/>
                <w:szCs w:val="18"/>
                <w:lang w:val="en-GB"/>
              </w:rPr>
              <w:t xml:space="preserve"> (developmental trauma) played out through </w:t>
            </w:r>
            <w:r w:rsidRPr="003E1E14">
              <w:rPr>
                <w:rFonts w:ascii="Segoe UI" w:hAnsi="Segoe UI" w:cs="Segoe UI"/>
                <w:b/>
                <w:sz w:val="18"/>
                <w:szCs w:val="18"/>
                <w:lang w:val="en-GB"/>
              </w:rPr>
              <w:t>behaviours, often violent, that their parents found extremely challenging</w:t>
            </w:r>
            <w:r w:rsidRPr="003E1E14">
              <w:rPr>
                <w:rFonts w:ascii="Segoe UI" w:hAnsi="Segoe UI" w:cs="Segoe UI"/>
                <w:sz w:val="18"/>
                <w:szCs w:val="18"/>
                <w:lang w:val="en-GB"/>
              </w:rPr>
              <w:t xml:space="preserve">. These </w:t>
            </w:r>
            <w:r w:rsidRPr="003E1E14">
              <w:rPr>
                <w:rFonts w:ascii="Segoe UI" w:hAnsi="Segoe UI" w:cs="Segoe UI"/>
                <w:b/>
                <w:sz w:val="18"/>
                <w:szCs w:val="18"/>
                <w:lang w:val="en-GB"/>
              </w:rPr>
              <w:t>increased as the children aged and had serious effects on family life</w:t>
            </w:r>
            <w:r w:rsidRPr="003E1E14">
              <w:rPr>
                <w:rFonts w:ascii="Segoe UI" w:hAnsi="Segoe UI" w:cs="Segoe UI"/>
                <w:sz w:val="18"/>
                <w:szCs w:val="18"/>
                <w:lang w:val="en-GB"/>
              </w:rPr>
              <w:t xml:space="preserve">. The adoptive parents thought they could </w:t>
            </w:r>
            <w:r w:rsidRPr="003E1E14">
              <w:rPr>
                <w:rFonts w:ascii="Segoe UI" w:hAnsi="Segoe UI" w:cs="Segoe UI"/>
                <w:b/>
                <w:sz w:val="18"/>
                <w:szCs w:val="18"/>
                <w:lang w:val="en-GB"/>
              </w:rPr>
              <w:lastRenderedPageBreak/>
              <w:t>have been better prepared</w:t>
            </w:r>
            <w:r w:rsidRPr="003E1E14">
              <w:rPr>
                <w:rFonts w:ascii="Segoe UI" w:hAnsi="Segoe UI" w:cs="Segoe UI"/>
                <w:sz w:val="18"/>
                <w:szCs w:val="18"/>
                <w:lang w:val="en-GB"/>
              </w:rPr>
              <w:t xml:space="preserve"> through the adoption </w:t>
            </w:r>
            <w:r w:rsidRPr="003E1E14">
              <w:rPr>
                <w:rFonts w:ascii="Segoe UI" w:hAnsi="Segoe UI" w:cs="Segoe UI"/>
                <w:b/>
                <w:sz w:val="18"/>
                <w:szCs w:val="18"/>
                <w:lang w:val="en-GB"/>
              </w:rPr>
              <w:t>process to face challenging behaviours and more appropriately supported to prevent disruption</w:t>
            </w:r>
            <w:r w:rsidRPr="003E1E14">
              <w:rPr>
                <w:rFonts w:ascii="Segoe UI" w:hAnsi="Segoe UI" w:cs="Segoe UI"/>
                <w:sz w:val="18"/>
                <w:szCs w:val="18"/>
                <w:lang w:val="en-GB"/>
              </w:rPr>
              <w:t xml:space="preserve">. When their adopted child was </w:t>
            </w:r>
            <w:r w:rsidRPr="003E1E14">
              <w:rPr>
                <w:rFonts w:ascii="Segoe UI" w:hAnsi="Segoe UI" w:cs="Segoe UI"/>
                <w:b/>
                <w:sz w:val="18"/>
                <w:szCs w:val="18"/>
                <w:lang w:val="en-GB"/>
              </w:rPr>
              <w:t>admitted to state care, the parents typically felt initial relief but also guilt and loss</w:t>
            </w:r>
            <w:r w:rsidRPr="003E1E14">
              <w:rPr>
                <w:rFonts w:ascii="Segoe UI" w:hAnsi="Segoe UI" w:cs="Segoe UI"/>
                <w:sz w:val="18"/>
                <w:szCs w:val="18"/>
                <w:lang w:val="en-GB"/>
              </w:rPr>
              <w:t xml:space="preserve">. </w:t>
            </w:r>
            <w:r w:rsidRPr="003E1E14">
              <w:rPr>
                <w:rFonts w:ascii="Segoe UI" w:hAnsi="Segoe UI" w:cs="Segoe UI"/>
                <w:b/>
                <w:sz w:val="18"/>
                <w:szCs w:val="18"/>
                <w:lang w:val="en-GB"/>
              </w:rPr>
              <w:t>After the child had left home, they generally wished for more involvement with him or her despite the difficulties experienced</w:t>
            </w:r>
            <w:r w:rsidRPr="003E1E14">
              <w:rPr>
                <w:rFonts w:ascii="Segoe UI" w:hAnsi="Segoe UI" w:cs="Segoe UI"/>
                <w:sz w:val="18"/>
                <w:szCs w:val="18"/>
                <w:lang w:val="en-GB"/>
              </w:rPr>
              <w:t xml:space="preserve">. Discussion This study confirmed previous findings about </w:t>
            </w:r>
            <w:r w:rsidRPr="003E1E14">
              <w:rPr>
                <w:rFonts w:ascii="Segoe UI" w:hAnsi="Segoe UI" w:cs="Segoe UI"/>
                <w:b/>
                <w:sz w:val="18"/>
                <w:szCs w:val="18"/>
                <w:lang w:val="en-GB"/>
              </w:rPr>
              <w:t>the extent of trauma experienced by some adoptive children, and the challenges</w:t>
            </w:r>
            <w:r w:rsidRPr="003E1E14">
              <w:rPr>
                <w:rFonts w:ascii="Segoe UI" w:hAnsi="Segoe UI" w:cs="Segoe UI"/>
                <w:sz w:val="18"/>
                <w:szCs w:val="18"/>
                <w:lang w:val="en-GB"/>
              </w:rPr>
              <w:t xml:space="preserve"> that this may present to the adoptive parents. It highlighted how the manifestation of the trauma experienced by the child may lead to </w:t>
            </w:r>
            <w:r w:rsidRPr="003E1E14">
              <w:rPr>
                <w:rFonts w:ascii="Segoe UI" w:hAnsi="Segoe UI" w:cs="Segoe UI"/>
                <w:b/>
                <w:sz w:val="18"/>
                <w:szCs w:val="18"/>
                <w:lang w:val="en-GB"/>
              </w:rPr>
              <w:t>adoptive parents themselves experiencing primary or secondary trauma or compassion fatigue</w:t>
            </w:r>
            <w:r w:rsidRPr="003E1E14">
              <w:rPr>
                <w:rFonts w:ascii="Segoe UI" w:hAnsi="Segoe UI" w:cs="Segoe UI"/>
                <w:sz w:val="18"/>
                <w:szCs w:val="18"/>
                <w:lang w:val="en-GB"/>
              </w:rPr>
              <w:t xml:space="preserve"> (defined in the Discussion section below) or a combination of all three. The </w:t>
            </w:r>
            <w:r w:rsidRPr="003E1E14">
              <w:rPr>
                <w:rFonts w:ascii="Segoe UI" w:hAnsi="Segoe UI" w:cs="Segoe UI"/>
                <w:b/>
                <w:sz w:val="18"/>
                <w:szCs w:val="18"/>
                <w:lang w:val="en-GB"/>
              </w:rPr>
              <w:t>preparation of adoptive parents should include greater awareness of possible challenges, and how to cope with these. The development of trauma-informed approaches</w:t>
            </w:r>
            <w:r w:rsidRPr="003E1E14">
              <w:rPr>
                <w:rFonts w:ascii="Segoe UI" w:hAnsi="Segoe UI" w:cs="Segoe UI"/>
                <w:sz w:val="18"/>
                <w:szCs w:val="18"/>
                <w:lang w:val="en-GB"/>
              </w:rPr>
              <w:t xml:space="preserve"> to practice and service delivery is required to support families with adopted children more effectively. Co-production models for service development may assist in addressing the types of issues identified in post-adoption support services.</w:t>
            </w:r>
          </w:p>
        </w:tc>
      </w:tr>
      <w:tr w:rsidR="003E1E14" w:rsidRPr="00B574D1" w14:paraId="3C331D1A" w14:textId="77777777" w:rsidTr="003E1E14">
        <w:tc>
          <w:tcPr>
            <w:tcW w:w="1242" w:type="dxa"/>
          </w:tcPr>
          <w:p w14:paraId="0ED1E17E" w14:textId="72CEE94B" w:rsidR="003E1E14" w:rsidRPr="00F815F9" w:rsidRDefault="003E1E14" w:rsidP="003E1E14">
            <w:pPr>
              <w:ind w:right="-108"/>
              <w:rPr>
                <w:rFonts w:ascii="Segoe UI" w:hAnsi="Segoe UI" w:cs="Segoe UI"/>
                <w:sz w:val="18"/>
                <w:szCs w:val="18"/>
                <w:lang w:val="en-GB"/>
              </w:rPr>
            </w:pPr>
            <w:proofErr w:type="spellStart"/>
            <w:r>
              <w:rPr>
                <w:rFonts w:ascii="Segoe UI" w:hAnsi="Segoe UI" w:cs="Segoe UI"/>
                <w:sz w:val="18"/>
                <w:szCs w:val="18"/>
                <w:lang w:val="en-GB"/>
              </w:rPr>
              <w:lastRenderedPageBreak/>
              <w:t>Oorspronkelijke</w:t>
            </w:r>
            <w:proofErr w:type="spellEnd"/>
            <w:r>
              <w:rPr>
                <w:rFonts w:ascii="Segoe UI" w:hAnsi="Segoe UI" w:cs="Segoe UI"/>
                <w:sz w:val="18"/>
                <w:szCs w:val="18"/>
                <w:lang w:val="en-GB"/>
              </w:rPr>
              <w:t xml:space="preserve"> </w:t>
            </w:r>
            <w:proofErr w:type="spellStart"/>
            <w:r>
              <w:rPr>
                <w:rFonts w:ascii="Segoe UI" w:hAnsi="Segoe UI" w:cs="Segoe UI"/>
                <w:sz w:val="18"/>
                <w:szCs w:val="18"/>
                <w:lang w:val="en-GB"/>
              </w:rPr>
              <w:t>familie</w:t>
            </w:r>
            <w:proofErr w:type="spellEnd"/>
          </w:p>
        </w:tc>
        <w:tc>
          <w:tcPr>
            <w:tcW w:w="2457" w:type="dxa"/>
          </w:tcPr>
          <w:p w14:paraId="1AD64FF3" w14:textId="7A4D0454" w:rsidR="003E1E14" w:rsidRPr="00C07541" w:rsidRDefault="003E1E14" w:rsidP="003E1E14">
            <w:pPr>
              <w:autoSpaceDE w:val="0"/>
              <w:autoSpaceDN w:val="0"/>
              <w:adjustRightInd w:val="0"/>
              <w:spacing w:after="0" w:line="240" w:lineRule="auto"/>
              <w:rPr>
                <w:rFonts w:ascii="Segoe UI" w:hAnsi="Segoe UI" w:cs="Segoe UI"/>
                <w:sz w:val="18"/>
                <w:szCs w:val="18"/>
                <w:lang w:val="en-GB"/>
              </w:rPr>
            </w:pPr>
            <w:r w:rsidRPr="00992D3C">
              <w:rPr>
                <w:rFonts w:ascii="Calibri" w:eastAsiaTheme="minorEastAsia" w:hAnsi="Calibri" w:cs="Calibri"/>
                <w:lang w:val="en-GB" w:eastAsia="zh-CN"/>
              </w:rPr>
              <w:t xml:space="preserve">Clapton, G. (2024). "The Past Is Never Dead. It's Not Even Past" (Faulkner, 1919 </w:t>
            </w:r>
            <w:r>
              <w:rPr>
                <w:rFonts w:ascii="Calibri" w:eastAsiaTheme="minorEastAsia" w:hAnsi="Calibri" w:cs="Calibri"/>
                <w:lang w:val="en-GB" w:eastAsia="zh-CN"/>
              </w:rPr>
              <w:t>‘</w:t>
            </w:r>
            <w:r w:rsidRPr="00992D3C">
              <w:rPr>
                <w:rFonts w:ascii="Calibri" w:eastAsiaTheme="minorEastAsia" w:hAnsi="Calibri" w:cs="Calibri"/>
                <w:lang w:val="en-GB" w:eastAsia="zh-CN"/>
              </w:rPr>
              <w:t>Requiem for a Nun</w:t>
            </w:r>
            <w:r>
              <w:rPr>
                <w:rFonts w:ascii="Calibri" w:eastAsiaTheme="minorEastAsia" w:hAnsi="Calibri" w:cs="Calibri"/>
                <w:lang w:val="en-GB" w:eastAsia="zh-CN"/>
              </w:rPr>
              <w:t>’</w:t>
            </w:r>
            <w:r w:rsidRPr="00992D3C">
              <w:rPr>
                <w:rFonts w:ascii="Calibri" w:eastAsiaTheme="minorEastAsia" w:hAnsi="Calibri" w:cs="Calibri"/>
                <w:lang w:val="en-GB" w:eastAsia="zh-CN"/>
              </w:rPr>
              <w:t xml:space="preserve"> p. 85): Mapping and Taking Care of the Ghosts in Adoption. </w:t>
            </w:r>
            <w:r w:rsidRPr="00992D3C">
              <w:rPr>
                <w:rFonts w:ascii="Calibri" w:eastAsiaTheme="minorEastAsia" w:hAnsi="Calibri" w:cs="Calibri"/>
                <w:i/>
                <w:iCs/>
                <w:lang w:val="en-GB" w:eastAsia="zh-CN"/>
              </w:rPr>
              <w:t>Genealogy, 8</w:t>
            </w:r>
            <w:r w:rsidRPr="00992D3C">
              <w:rPr>
                <w:rFonts w:ascii="Calibri" w:eastAsiaTheme="minorEastAsia" w:hAnsi="Calibri" w:cs="Calibri"/>
                <w:lang w:val="en-GB" w:eastAsia="zh-CN"/>
              </w:rPr>
              <w:t xml:space="preserve">(2), 12. </w:t>
            </w:r>
          </w:p>
        </w:tc>
        <w:tc>
          <w:tcPr>
            <w:tcW w:w="4914" w:type="dxa"/>
          </w:tcPr>
          <w:p w14:paraId="2AC5E49C" w14:textId="2D12590A" w:rsidR="003E1E14" w:rsidRPr="007E3689" w:rsidRDefault="003E1E14" w:rsidP="003E1E14">
            <w:pPr>
              <w:spacing w:after="0"/>
              <w:rPr>
                <w:rFonts w:ascii="Segoe UI" w:hAnsi="Segoe UI" w:cs="Segoe UI"/>
                <w:sz w:val="18"/>
                <w:szCs w:val="18"/>
              </w:rPr>
            </w:pPr>
            <w:r>
              <w:rPr>
                <w:rFonts w:ascii="Segoe UI" w:hAnsi="Segoe UI" w:cs="Segoe UI"/>
                <w:sz w:val="18"/>
                <w:szCs w:val="18"/>
              </w:rPr>
              <w:t xml:space="preserve">Dit artikel is in principe geschreven in een Genealogie tijdschrift voor professionele genealogen, maar levert een nieuw gezichtspunt bij het maken van stambomen. </w:t>
            </w:r>
            <w:r w:rsidRPr="007E3689">
              <w:rPr>
                <w:rFonts w:ascii="Segoe UI" w:hAnsi="Segoe UI" w:cs="Segoe UI"/>
                <w:sz w:val="18"/>
                <w:szCs w:val="18"/>
              </w:rPr>
              <w:t xml:space="preserve">Voor geadopteerden </w:t>
            </w:r>
            <w:r>
              <w:rPr>
                <w:rFonts w:ascii="Segoe UI" w:hAnsi="Segoe UI" w:cs="Segoe UI"/>
                <w:sz w:val="18"/>
                <w:szCs w:val="18"/>
              </w:rPr>
              <w:t xml:space="preserve">levert het </w:t>
            </w:r>
            <w:r w:rsidRPr="007E3689">
              <w:rPr>
                <w:rFonts w:ascii="Segoe UI" w:hAnsi="Segoe UI" w:cs="Segoe UI"/>
                <w:sz w:val="18"/>
                <w:szCs w:val="18"/>
              </w:rPr>
              <w:t xml:space="preserve"> m</w:t>
            </w:r>
            <w:r>
              <w:rPr>
                <w:rFonts w:ascii="Segoe UI" w:hAnsi="Segoe UI" w:cs="Segoe UI"/>
                <w:sz w:val="18"/>
                <w:szCs w:val="18"/>
              </w:rPr>
              <w:t>aken van een stamboom extra uitdagingen. Een stamboom kan de oorspronkelijke familie uitwissen tot een soort ‘geestenrijk’, een ‘het-had-er-kunnen-zijn’, maar creëert ook nieuwe mogelijkheden. In dit artikel wordt dit ‘geestenrijk’ in kaart gebracht, een geestenrijk dat vol leven is en die door toegang tot geboorteregisters en informatie veel mogelijkheden biedt. In dit artikel wordt gevraagd om respect voor het ‘niet-dode/niet-verleden’ van adoptie,  en voor onderzoekers van familiegeschiedenissen een vermogen om de warboel te omarmen en te bouwen aan eigen stambomen, met alle mogelijkheden voor aangename verrassingen, maar ook de schok die dit met zich mee kan nemen. Het is een oproep aan genealogen om het ‘geestenrijk’ niet over het hoofd te zien, maar juist professioneel de rijke en gevarieerde wereld van familie en connecties in kaart te brengen.</w:t>
            </w:r>
          </w:p>
        </w:tc>
        <w:tc>
          <w:tcPr>
            <w:tcW w:w="7088" w:type="dxa"/>
          </w:tcPr>
          <w:p w14:paraId="22268E70" w14:textId="114359EE" w:rsidR="003E1E14" w:rsidRPr="003E1E14" w:rsidRDefault="003E1E14" w:rsidP="003E1E14">
            <w:pPr>
              <w:rPr>
                <w:rFonts w:ascii="Segoe UI" w:hAnsi="Segoe UI" w:cs="Segoe UI"/>
                <w:sz w:val="18"/>
                <w:szCs w:val="18"/>
                <w:lang w:val="en-GB"/>
              </w:rPr>
            </w:pPr>
            <w:r w:rsidRPr="003E1E14">
              <w:rPr>
                <w:rFonts w:ascii="Segoe UI" w:hAnsi="Segoe UI" w:cs="Segoe UI"/>
                <w:sz w:val="18"/>
                <w:szCs w:val="18"/>
                <w:lang w:val="en-GB"/>
              </w:rPr>
              <w:t xml:space="preserve">The Code of Ethics of the Association of Professional Genealogists promotes the communication of coherent, clear, and well-organised information). It is not that simple when adoption features in a family's history. This paper suggests that </w:t>
            </w:r>
            <w:r w:rsidRPr="003E1E14">
              <w:rPr>
                <w:rFonts w:ascii="Segoe UI" w:hAnsi="Segoe UI" w:cs="Segoe UI"/>
                <w:b/>
                <w:sz w:val="18"/>
                <w:szCs w:val="18"/>
                <w:lang w:val="en-GB"/>
              </w:rPr>
              <w:t>standard approaches to family tree-construction will struggle to capture the complexities, gaps, and challenges posed by adoptio</w:t>
            </w:r>
            <w:r w:rsidRPr="003E1E14">
              <w:rPr>
                <w:rFonts w:ascii="Segoe UI" w:hAnsi="Segoe UI" w:cs="Segoe UI"/>
                <w:sz w:val="18"/>
                <w:szCs w:val="18"/>
                <w:lang w:val="en-GB"/>
              </w:rPr>
              <w:t xml:space="preserve">n. Firstly, the paper makes the case for </w:t>
            </w:r>
            <w:r w:rsidRPr="003E1E14">
              <w:rPr>
                <w:rFonts w:ascii="Segoe UI" w:hAnsi="Segoe UI" w:cs="Segoe UI"/>
                <w:b/>
                <w:sz w:val="18"/>
                <w:szCs w:val="18"/>
                <w:lang w:val="en-GB"/>
              </w:rPr>
              <w:t>family historians having an alertness to adoption by noting the number of people affected by adoption</w:t>
            </w:r>
            <w:r w:rsidRPr="003E1E14">
              <w:rPr>
                <w:rFonts w:ascii="Segoe UI" w:hAnsi="Segoe UI" w:cs="Segoe UI"/>
                <w:sz w:val="18"/>
                <w:szCs w:val="18"/>
                <w:lang w:val="en-GB"/>
              </w:rPr>
              <w:t xml:space="preserve">. It then goes on to look at the literature that argues that </w:t>
            </w:r>
            <w:r w:rsidRPr="003E1E14">
              <w:rPr>
                <w:rFonts w:ascii="Segoe UI" w:hAnsi="Segoe UI" w:cs="Segoe UI"/>
                <w:b/>
                <w:sz w:val="18"/>
                <w:szCs w:val="18"/>
                <w:lang w:val="en-GB"/>
              </w:rPr>
              <w:t>adoption involves erasures of birth families and makes ghosts of them</w:t>
            </w:r>
            <w:r w:rsidRPr="003E1E14">
              <w:rPr>
                <w:rFonts w:ascii="Segoe UI" w:hAnsi="Segoe UI" w:cs="Segoe UI"/>
                <w:sz w:val="18"/>
                <w:szCs w:val="18"/>
                <w:lang w:val="en-GB"/>
              </w:rPr>
              <w:t xml:space="preserve">. Adoption </w:t>
            </w:r>
            <w:r w:rsidRPr="003E1E14">
              <w:rPr>
                <w:rFonts w:ascii="Segoe UI" w:hAnsi="Segoe UI" w:cs="Segoe UI"/>
                <w:b/>
                <w:sz w:val="18"/>
                <w:szCs w:val="18"/>
                <w:lang w:val="en-GB"/>
              </w:rPr>
              <w:t>also creates possible selves and lives; the adopted person's "could-have-</w:t>
            </w:r>
            <w:proofErr w:type="spellStart"/>
            <w:r w:rsidRPr="003E1E14">
              <w:rPr>
                <w:rFonts w:ascii="Segoe UI" w:hAnsi="Segoe UI" w:cs="Segoe UI"/>
                <w:b/>
                <w:sz w:val="18"/>
                <w:szCs w:val="18"/>
                <w:lang w:val="en-GB"/>
              </w:rPr>
              <w:t>beens</w:t>
            </w:r>
            <w:proofErr w:type="spellEnd"/>
            <w:r w:rsidRPr="003E1E14">
              <w:rPr>
                <w:rFonts w:ascii="Segoe UI" w:hAnsi="Segoe UI" w:cs="Segoe UI"/>
                <w:sz w:val="18"/>
                <w:szCs w:val="18"/>
                <w:lang w:val="en-GB"/>
              </w:rPr>
              <w:t xml:space="preserve">" had there been no adoption, the biological child that the adoptive parents might have had and could not, the birth mother's life with the child lost to adoption. These </w:t>
            </w:r>
            <w:r w:rsidRPr="003E1E14">
              <w:rPr>
                <w:rFonts w:ascii="Segoe UI" w:hAnsi="Segoe UI" w:cs="Segoe UI"/>
                <w:b/>
                <w:sz w:val="18"/>
                <w:szCs w:val="18"/>
                <w:lang w:val="en-GB"/>
              </w:rPr>
              <w:t>presences and possibilities haunt all involved in adoption, and writers have posited the existence of a "ghost kingdom</w:t>
            </w:r>
            <w:r w:rsidRPr="003E1E14">
              <w:rPr>
                <w:rFonts w:ascii="Segoe UI" w:hAnsi="Segoe UI" w:cs="Segoe UI"/>
                <w:sz w:val="18"/>
                <w:szCs w:val="18"/>
                <w:lang w:val="en-GB"/>
              </w:rPr>
              <w:t xml:space="preserve">". This paper </w:t>
            </w:r>
            <w:r w:rsidRPr="003E1E14">
              <w:rPr>
                <w:rFonts w:ascii="Segoe UI" w:hAnsi="Segoe UI" w:cs="Segoe UI"/>
                <w:b/>
                <w:sz w:val="18"/>
                <w:szCs w:val="18"/>
                <w:lang w:val="en-GB"/>
              </w:rPr>
              <w:t>maps out a greater ghost world of adoption, paradoxically full of life, and because of access to birth records, a world that offers a much greater potential for materialisation</w:t>
            </w:r>
            <w:r w:rsidRPr="003E1E14">
              <w:rPr>
                <w:rFonts w:ascii="Segoe UI" w:hAnsi="Segoe UI" w:cs="Segoe UI"/>
                <w:sz w:val="18"/>
                <w:szCs w:val="18"/>
                <w:lang w:val="en-GB"/>
              </w:rPr>
              <w:t xml:space="preserve">. The paper avoids the traditional notions of ghosts as things to be shunned or as representatives of pathologies. Instead, it asks for </w:t>
            </w:r>
            <w:r w:rsidRPr="003E1E14">
              <w:rPr>
                <w:rFonts w:ascii="Segoe UI" w:hAnsi="Segoe UI" w:cs="Segoe UI"/>
                <w:b/>
                <w:sz w:val="18"/>
                <w:szCs w:val="18"/>
                <w:lang w:val="en-GB"/>
              </w:rPr>
              <w:t>respect for the "not-dead"/"not-past" of adoption and for family history researchers,</w:t>
            </w:r>
            <w:r w:rsidRPr="003E1E14">
              <w:rPr>
                <w:rFonts w:ascii="Segoe UI" w:hAnsi="Segoe UI" w:cs="Segoe UI"/>
                <w:sz w:val="18"/>
                <w:szCs w:val="18"/>
                <w:lang w:val="en-GB"/>
              </w:rPr>
              <w:t xml:space="preserve"> a capacity to embrace the jumbled, the murky, and the disorganised. People everywhere are increasingly constructing their own family trees, with all the potential for pleasant surprise but also the shock that this might bring. Should genealogists overlook adoption's ghosts then </w:t>
            </w:r>
            <w:r w:rsidRPr="003E1E14">
              <w:rPr>
                <w:rFonts w:ascii="Segoe UI" w:hAnsi="Segoe UI" w:cs="Segoe UI"/>
                <w:sz w:val="18"/>
                <w:szCs w:val="18"/>
                <w:lang w:val="en-GB"/>
              </w:rPr>
              <w:lastRenderedPageBreak/>
              <w:t xml:space="preserve">they overlook </w:t>
            </w:r>
            <w:r w:rsidRPr="003E1E14">
              <w:rPr>
                <w:rFonts w:ascii="Segoe UI" w:hAnsi="Segoe UI" w:cs="Segoe UI"/>
                <w:b/>
                <w:sz w:val="18"/>
                <w:szCs w:val="18"/>
                <w:lang w:val="en-GB"/>
              </w:rPr>
              <w:t>the opportunity to professionally map a rich and varied world of family knowledge and connections.</w:t>
            </w:r>
            <w:r w:rsidRPr="003E1E14">
              <w:rPr>
                <w:rFonts w:ascii="Segoe UI" w:hAnsi="Segoe UI" w:cs="Segoe UI"/>
                <w:sz w:val="18"/>
                <w:szCs w:val="18"/>
                <w:lang w:val="en-GB"/>
              </w:rPr>
              <w:t xml:space="preserve"> The paper concludes with this observation coupled with a discussion of other associated ethical implications of family history work where adoption features.</w:t>
            </w:r>
          </w:p>
        </w:tc>
      </w:tr>
      <w:bookmarkEnd w:id="1"/>
      <w:tr w:rsidR="003E1E14" w:rsidRPr="00B574D1" w14:paraId="0219D28B" w14:textId="77777777" w:rsidTr="003E1E14">
        <w:tc>
          <w:tcPr>
            <w:tcW w:w="1242" w:type="dxa"/>
          </w:tcPr>
          <w:p w14:paraId="6BA3B6FD" w14:textId="681B5866" w:rsidR="003E1E14" w:rsidRPr="00970005" w:rsidRDefault="003E1E14" w:rsidP="003E1E14">
            <w:pPr>
              <w:spacing w:after="0"/>
              <w:ind w:right="-108"/>
              <w:rPr>
                <w:rFonts w:ascii="Segoe UI" w:hAnsi="Segoe UI" w:cs="Segoe UI"/>
                <w:sz w:val="18"/>
                <w:szCs w:val="18"/>
                <w:lang w:val="en-US"/>
              </w:rPr>
            </w:pPr>
            <w:proofErr w:type="spellStart"/>
            <w:r>
              <w:rPr>
                <w:rFonts w:ascii="Segoe UI" w:hAnsi="Segoe UI" w:cs="Segoe UI"/>
                <w:sz w:val="18"/>
                <w:szCs w:val="18"/>
                <w:lang w:val="en-US"/>
              </w:rPr>
              <w:lastRenderedPageBreak/>
              <w:t>Oorspronkelijke</w:t>
            </w:r>
            <w:proofErr w:type="spellEnd"/>
            <w:r>
              <w:rPr>
                <w:rFonts w:ascii="Segoe UI" w:hAnsi="Segoe UI" w:cs="Segoe UI"/>
                <w:sz w:val="18"/>
                <w:szCs w:val="18"/>
                <w:lang w:val="en-US"/>
              </w:rPr>
              <w:t xml:space="preserve"> </w:t>
            </w:r>
            <w:proofErr w:type="spellStart"/>
            <w:r>
              <w:rPr>
                <w:rFonts w:ascii="Segoe UI" w:hAnsi="Segoe UI" w:cs="Segoe UI"/>
                <w:sz w:val="18"/>
                <w:szCs w:val="18"/>
                <w:lang w:val="en-US"/>
              </w:rPr>
              <w:t>familie</w:t>
            </w:r>
            <w:proofErr w:type="spellEnd"/>
          </w:p>
        </w:tc>
        <w:tc>
          <w:tcPr>
            <w:tcW w:w="2457" w:type="dxa"/>
          </w:tcPr>
          <w:p w14:paraId="34231260" w14:textId="2539CF75" w:rsidR="003E1E14" w:rsidRPr="00C07541" w:rsidRDefault="003E1E14" w:rsidP="003E1E14">
            <w:pPr>
              <w:rPr>
                <w:rFonts w:ascii="Segoe UI" w:hAnsi="Segoe UI" w:cs="Segoe UI"/>
                <w:sz w:val="18"/>
                <w:szCs w:val="18"/>
                <w:lang w:val="en-GB"/>
              </w:rPr>
            </w:pPr>
            <w:r w:rsidRPr="007445FA">
              <w:rPr>
                <w:rFonts w:ascii="Calibri" w:eastAsiaTheme="minorEastAsia" w:hAnsi="Calibri" w:cs="Calibri"/>
                <w:lang w:val="en-GB" w:eastAsia="zh-CN"/>
              </w:rPr>
              <w:t xml:space="preserve">Baden, A. L., Sharma, S. M., Adams, L. M., Randall, R., </w:t>
            </w:r>
            <w:proofErr w:type="spellStart"/>
            <w:r w:rsidRPr="007445FA">
              <w:rPr>
                <w:rFonts w:ascii="Calibri" w:eastAsiaTheme="minorEastAsia" w:hAnsi="Calibri" w:cs="Calibri"/>
                <w:lang w:val="en-GB" w:eastAsia="zh-CN"/>
              </w:rPr>
              <w:t>Agrusti</w:t>
            </w:r>
            <w:proofErr w:type="spellEnd"/>
            <w:r w:rsidRPr="007445FA">
              <w:rPr>
                <w:rFonts w:ascii="Calibri" w:eastAsiaTheme="minorEastAsia" w:hAnsi="Calibri" w:cs="Calibri"/>
                <w:lang w:val="en-GB" w:eastAsia="zh-CN"/>
              </w:rPr>
              <w:t xml:space="preserve">, M. L., Harrington, E. S., . . . Balducci, S. (2024). "How Could You Give Your Child Away?" Birth Parents' Experiences of Microaggressions. </w:t>
            </w:r>
            <w:r w:rsidRPr="007445FA">
              <w:rPr>
                <w:rFonts w:ascii="Calibri" w:eastAsiaTheme="minorEastAsia" w:hAnsi="Calibri" w:cs="Calibri"/>
                <w:i/>
                <w:iCs/>
                <w:lang w:val="de-DE" w:eastAsia="zh-CN"/>
              </w:rPr>
              <w:t xml:space="preserve">Counseling </w:t>
            </w:r>
            <w:proofErr w:type="spellStart"/>
            <w:r w:rsidRPr="007445FA">
              <w:rPr>
                <w:rFonts w:ascii="Calibri" w:eastAsiaTheme="minorEastAsia" w:hAnsi="Calibri" w:cs="Calibri"/>
                <w:i/>
                <w:iCs/>
                <w:lang w:val="de-DE" w:eastAsia="zh-CN"/>
              </w:rPr>
              <w:t>Psychologist</w:t>
            </w:r>
            <w:proofErr w:type="spellEnd"/>
            <w:r w:rsidRPr="007445FA">
              <w:rPr>
                <w:rFonts w:ascii="Calibri" w:eastAsiaTheme="minorEastAsia" w:hAnsi="Calibri" w:cs="Calibri"/>
                <w:i/>
                <w:iCs/>
                <w:lang w:val="de-DE" w:eastAsia="zh-CN"/>
              </w:rPr>
              <w:t>, 52</w:t>
            </w:r>
            <w:r w:rsidRPr="007445FA">
              <w:rPr>
                <w:rFonts w:ascii="Calibri" w:eastAsiaTheme="minorEastAsia" w:hAnsi="Calibri" w:cs="Calibri"/>
                <w:lang w:val="de-DE" w:eastAsia="zh-CN"/>
              </w:rPr>
              <w:t>(6), 960-990.</w:t>
            </w:r>
          </w:p>
        </w:tc>
        <w:tc>
          <w:tcPr>
            <w:tcW w:w="4914" w:type="dxa"/>
          </w:tcPr>
          <w:p w14:paraId="4084BA80" w14:textId="005954C5" w:rsidR="003E1E14" w:rsidRPr="003762AC" w:rsidRDefault="003E1E14" w:rsidP="003E1E14">
            <w:pPr>
              <w:spacing w:after="0"/>
              <w:rPr>
                <w:rFonts w:ascii="Segoe UI" w:hAnsi="Segoe UI" w:cs="Segoe UI"/>
                <w:sz w:val="18"/>
                <w:szCs w:val="18"/>
              </w:rPr>
            </w:pPr>
            <w:r w:rsidRPr="003762AC">
              <w:rPr>
                <w:rFonts w:ascii="Segoe UI" w:hAnsi="Segoe UI" w:cs="Segoe UI"/>
                <w:sz w:val="18"/>
                <w:szCs w:val="18"/>
              </w:rPr>
              <w:t xml:space="preserve">De oorspronkelijke ouders zijn </w:t>
            </w:r>
            <w:r>
              <w:rPr>
                <w:rFonts w:ascii="Segoe UI" w:hAnsi="Segoe UI" w:cs="Segoe UI"/>
                <w:sz w:val="18"/>
                <w:szCs w:val="18"/>
              </w:rPr>
              <w:t xml:space="preserve">de meest gestigmatiseerde en de minst onderzochte groep binnen de adoptiedriehoek. Waar Baden eerder keek naar micro-agressieve opmerkingen (opmerkingen met onderliggende kwetsende aannames) tegen geadopteerden of adoptieouders, interviewde ze nu 12 ouders in de VS die hun kind vrijwillig voor adoptie hadden afgestaan om te ontdekken wat voor soorten microagressie zij tegenkwamen. Het aantal </w:t>
            </w:r>
            <w:proofErr w:type="spellStart"/>
            <w:r>
              <w:rPr>
                <w:rFonts w:ascii="Segoe UI" w:hAnsi="Segoe UI" w:cs="Segoe UI"/>
                <w:sz w:val="18"/>
                <w:szCs w:val="18"/>
              </w:rPr>
              <w:t>microagressies</w:t>
            </w:r>
            <w:proofErr w:type="spellEnd"/>
            <w:r>
              <w:rPr>
                <w:rFonts w:ascii="Segoe UI" w:hAnsi="Segoe UI" w:cs="Segoe UI"/>
                <w:sz w:val="18"/>
                <w:szCs w:val="18"/>
              </w:rPr>
              <w:t xml:space="preserve"> dat deze moeders ondergingen laat zien hoe overdonderend veel schaamte en maatschappelijke veroordeling er speelt. De meest voorkomende </w:t>
            </w:r>
            <w:proofErr w:type="spellStart"/>
            <w:r>
              <w:rPr>
                <w:rFonts w:ascii="Segoe UI" w:hAnsi="Segoe UI" w:cs="Segoe UI"/>
                <w:sz w:val="18"/>
                <w:szCs w:val="18"/>
              </w:rPr>
              <w:t>micro-agressies</w:t>
            </w:r>
            <w:proofErr w:type="spellEnd"/>
            <w:r>
              <w:rPr>
                <w:rFonts w:ascii="Segoe UI" w:hAnsi="Segoe UI" w:cs="Segoe UI"/>
                <w:sz w:val="18"/>
                <w:szCs w:val="18"/>
              </w:rPr>
              <w:t xml:space="preserve"> gingen over het ongeschikt worden geacht als ouder, het onzichtbaar zijn als ouder (de ‘geest’) en het verbreken van maatschappelijke normen. Dit houdt deze oorspronkelijke ouders gevangen in geheimhouding en schaamte. Aan de ene kant kunnen ze worden geprezen om hun onzelfzuchtigheid, aan de andere kant veroordeeld. Openheid en transparantie kunnen hen helpen in hoe ze zichzelf zien als oorspronkelijke ouder. Ook maatschappelijke krachten zoals beleid, wetgeving en culturele normen kunnen impact hebben op houdingen, oordelen en opvattingen rond afstand en adoptie. </w:t>
            </w:r>
          </w:p>
        </w:tc>
        <w:tc>
          <w:tcPr>
            <w:tcW w:w="7088" w:type="dxa"/>
          </w:tcPr>
          <w:p w14:paraId="44AED478" w14:textId="5362A9BB" w:rsidR="003E1E14" w:rsidRPr="003E1E14" w:rsidRDefault="003E1E14" w:rsidP="003E1E14">
            <w:pPr>
              <w:rPr>
                <w:rFonts w:ascii="Segoe UI" w:hAnsi="Segoe UI" w:cs="Segoe UI"/>
                <w:sz w:val="18"/>
                <w:szCs w:val="18"/>
                <w:lang w:val="en-GB"/>
              </w:rPr>
            </w:pPr>
            <w:r w:rsidRPr="003E1E14">
              <w:rPr>
                <w:rFonts w:ascii="Segoe UI" w:hAnsi="Segoe UI" w:cs="Segoe UI"/>
                <w:sz w:val="18"/>
                <w:szCs w:val="18"/>
                <w:lang w:val="en-GB"/>
              </w:rPr>
              <w:t>Birth parents are the most stigmatized and least researched part of the adoption triad and they experience microaggressions from a number of sources. With the recent U.S. Supreme Court decision Dobbs v. Jackson Women's Health Organization, birth parents' needs and stories deserve to be elevated</w:t>
            </w:r>
            <w:r w:rsidRPr="003E1E14">
              <w:rPr>
                <w:rFonts w:ascii="Segoe UI" w:hAnsi="Segoe UI" w:cs="Segoe UI"/>
                <w:b/>
                <w:sz w:val="18"/>
                <w:szCs w:val="18"/>
                <w:lang w:val="en-GB"/>
              </w:rPr>
              <w:t>. Using the adoption microaggressions framework, this qualitative study examined birth parents' lived experiences and the microaggressions they have heard and internalized. Microaggressions specific to birth parents and the adoption process were identified. The most frequently occurring microaggressions against birth parents included: Shameful Inadequate, Institutional Microaggressions, and Phantom Birth Parents</w:t>
            </w:r>
            <w:r w:rsidRPr="003E1E14">
              <w:rPr>
                <w:rFonts w:ascii="Segoe UI" w:hAnsi="Segoe UI" w:cs="Segoe UI"/>
                <w:sz w:val="18"/>
                <w:szCs w:val="18"/>
                <w:lang w:val="en-GB"/>
              </w:rPr>
              <w:t xml:space="preserve">. Implications for </w:t>
            </w:r>
            <w:proofErr w:type="spellStart"/>
            <w:r w:rsidRPr="003E1E14">
              <w:rPr>
                <w:rFonts w:ascii="Segoe UI" w:hAnsi="Segoe UI" w:cs="Segoe UI"/>
                <w:sz w:val="18"/>
                <w:szCs w:val="18"/>
                <w:lang w:val="en-GB"/>
              </w:rPr>
              <w:t>counseling</w:t>
            </w:r>
            <w:proofErr w:type="spellEnd"/>
            <w:r w:rsidRPr="003E1E14">
              <w:rPr>
                <w:rFonts w:ascii="Segoe UI" w:hAnsi="Segoe UI" w:cs="Segoe UI"/>
                <w:sz w:val="18"/>
                <w:szCs w:val="18"/>
                <w:lang w:val="en-GB"/>
              </w:rPr>
              <w:t xml:space="preserve"> and training are provided for working with members of the adoption triad.</w:t>
            </w:r>
          </w:p>
        </w:tc>
      </w:tr>
      <w:tr w:rsidR="003E1E14" w:rsidRPr="00B574D1" w14:paraId="343398EE" w14:textId="77777777" w:rsidTr="003E1E14">
        <w:tc>
          <w:tcPr>
            <w:tcW w:w="1242" w:type="dxa"/>
          </w:tcPr>
          <w:p w14:paraId="5AAE87B8" w14:textId="1F5452FF" w:rsidR="003E1E14" w:rsidRPr="00970005" w:rsidRDefault="003E1E14" w:rsidP="003E1E14">
            <w:pPr>
              <w:ind w:right="-108"/>
              <w:rPr>
                <w:rFonts w:ascii="Segoe UI" w:hAnsi="Segoe UI" w:cs="Segoe UI"/>
                <w:sz w:val="18"/>
                <w:szCs w:val="18"/>
                <w:lang w:val="en-US"/>
              </w:rPr>
            </w:pPr>
            <w:proofErr w:type="spellStart"/>
            <w:r>
              <w:rPr>
                <w:rFonts w:ascii="Segoe UI" w:hAnsi="Segoe UI" w:cs="Segoe UI"/>
                <w:sz w:val="18"/>
                <w:szCs w:val="18"/>
                <w:lang w:val="en-US"/>
              </w:rPr>
              <w:t>Documenten</w:t>
            </w:r>
            <w:proofErr w:type="spellEnd"/>
          </w:p>
        </w:tc>
        <w:tc>
          <w:tcPr>
            <w:tcW w:w="2457" w:type="dxa"/>
          </w:tcPr>
          <w:p w14:paraId="17D629CB" w14:textId="4910842D" w:rsidR="003E1E14" w:rsidRPr="00C26035" w:rsidRDefault="003E1E14" w:rsidP="003E1E14">
            <w:pPr>
              <w:autoSpaceDE w:val="0"/>
              <w:autoSpaceDN w:val="0"/>
              <w:adjustRightInd w:val="0"/>
              <w:spacing w:after="0" w:line="240" w:lineRule="auto"/>
              <w:rPr>
                <w:rFonts w:ascii="Calibri" w:eastAsiaTheme="minorEastAsia" w:hAnsi="Calibri" w:cs="Calibri"/>
                <w:lang w:val="en-GB" w:eastAsia="zh-CN"/>
              </w:rPr>
            </w:pPr>
            <w:r w:rsidRPr="00C26035">
              <w:rPr>
                <w:rFonts w:ascii="Calibri" w:eastAsiaTheme="minorEastAsia" w:hAnsi="Calibri" w:cs="Calibri"/>
                <w:lang w:val="en-GB" w:eastAsia="zh-CN"/>
              </w:rPr>
              <w:t xml:space="preserve">Paul, B., Simon, D. J., </w:t>
            </w:r>
            <w:proofErr w:type="spellStart"/>
            <w:r w:rsidRPr="00C26035">
              <w:rPr>
                <w:rFonts w:ascii="Calibri" w:eastAsiaTheme="minorEastAsia" w:hAnsi="Calibri" w:cs="Calibri"/>
                <w:lang w:val="en-GB" w:eastAsia="zh-CN"/>
              </w:rPr>
              <w:t>Tokpovi</w:t>
            </w:r>
            <w:proofErr w:type="spellEnd"/>
            <w:r w:rsidRPr="00C26035">
              <w:rPr>
                <w:rFonts w:ascii="Calibri" w:eastAsiaTheme="minorEastAsia" w:hAnsi="Calibri" w:cs="Calibri"/>
                <w:lang w:val="en-GB" w:eastAsia="zh-CN"/>
              </w:rPr>
              <w:t xml:space="preserve">, V. C. K., Mathieu, M., &amp; Paul, C. (2024). Prevalence and factors associated with undocumented children under-five in Haiti. </w:t>
            </w:r>
            <w:r w:rsidRPr="00C26035">
              <w:rPr>
                <w:rFonts w:ascii="Calibri" w:eastAsiaTheme="minorEastAsia" w:hAnsi="Calibri" w:cs="Calibri"/>
                <w:i/>
                <w:iCs/>
                <w:lang w:val="en-GB" w:eastAsia="zh-CN"/>
              </w:rPr>
              <w:t>International Journal for Equity in Health, 23</w:t>
            </w:r>
            <w:r w:rsidRPr="00C26035">
              <w:rPr>
                <w:rFonts w:ascii="Calibri" w:eastAsiaTheme="minorEastAsia" w:hAnsi="Calibri" w:cs="Calibri"/>
                <w:lang w:val="en-GB" w:eastAsia="zh-CN"/>
              </w:rPr>
              <w:t>(1), 10.</w:t>
            </w:r>
          </w:p>
          <w:p w14:paraId="3EB3C4B2" w14:textId="77777777" w:rsidR="003E1E14" w:rsidRPr="00970005" w:rsidRDefault="003E1E14" w:rsidP="003E1E14">
            <w:pPr>
              <w:ind w:left="33" w:hanging="33"/>
              <w:rPr>
                <w:rFonts w:ascii="Segoe UI" w:hAnsi="Segoe UI" w:cs="Segoe UI"/>
                <w:sz w:val="18"/>
                <w:szCs w:val="18"/>
                <w:lang w:val="en-US"/>
              </w:rPr>
            </w:pPr>
          </w:p>
        </w:tc>
        <w:tc>
          <w:tcPr>
            <w:tcW w:w="4914" w:type="dxa"/>
          </w:tcPr>
          <w:p w14:paraId="4FB633F6" w14:textId="68AC210F" w:rsidR="003E1E14" w:rsidRPr="00C81F26" w:rsidRDefault="003E1E14" w:rsidP="003E1E14">
            <w:pPr>
              <w:spacing w:after="0"/>
              <w:rPr>
                <w:rFonts w:ascii="Segoe UI" w:hAnsi="Segoe UI" w:cs="Segoe UI"/>
                <w:sz w:val="18"/>
                <w:szCs w:val="18"/>
              </w:rPr>
            </w:pPr>
            <w:r w:rsidRPr="00C81F26">
              <w:rPr>
                <w:rFonts w:ascii="Segoe UI" w:hAnsi="Segoe UI" w:cs="Segoe UI"/>
                <w:sz w:val="18"/>
                <w:szCs w:val="18"/>
              </w:rPr>
              <w:lastRenderedPageBreak/>
              <w:t>Ondanks de vele inspanningen van de afgelopen decennia om kinderen een legaal bestaan te geven, bestaat 1 op de 4 kinderen onder de 5 jaar (166 miljoen) niet officieel</w:t>
            </w:r>
            <w:r>
              <w:rPr>
                <w:rFonts w:ascii="Segoe UI" w:hAnsi="Segoe UI" w:cs="Segoe UI"/>
                <w:sz w:val="18"/>
                <w:szCs w:val="18"/>
              </w:rPr>
              <w:t xml:space="preserve">. In Haïti had in 2016/2017 23% van de kinderen onder 5 jaar geen formele documenten. Dit kwam vooral voor bij moeders zonder formele opleiding, die vaak bevallen buiten medische voorzieningen, kinderen onder het jaar, kinderen die geadopteerd of in pleegzorg waren, kinderen uit de armste regio’s, kinderen uit de armste gezinnen en kinderen van wie de moeder overleden was. Er wordt </w:t>
            </w:r>
            <w:r>
              <w:rPr>
                <w:rFonts w:ascii="Segoe UI" w:hAnsi="Segoe UI" w:cs="Segoe UI"/>
                <w:sz w:val="18"/>
                <w:szCs w:val="18"/>
              </w:rPr>
              <w:lastRenderedPageBreak/>
              <w:t>gepleit voor meer aandacht voor de niet-opgeleide moeders en een bewustwordingscampagne om het late registratiegedrag van kinderen te beïnvloeden.</w:t>
            </w:r>
          </w:p>
          <w:p w14:paraId="0383CC32" w14:textId="77777777" w:rsidR="003E1E14" w:rsidRPr="00C81F26" w:rsidRDefault="003E1E14" w:rsidP="003E1E14">
            <w:pPr>
              <w:spacing w:after="0"/>
              <w:rPr>
                <w:rFonts w:ascii="Segoe UI" w:hAnsi="Segoe UI" w:cs="Segoe UI"/>
                <w:sz w:val="18"/>
                <w:szCs w:val="18"/>
              </w:rPr>
            </w:pPr>
          </w:p>
        </w:tc>
        <w:tc>
          <w:tcPr>
            <w:tcW w:w="7088" w:type="dxa"/>
          </w:tcPr>
          <w:p w14:paraId="36AA094D" w14:textId="2CAA7412" w:rsidR="003E1E14" w:rsidRPr="003E1E14" w:rsidRDefault="003E1E14" w:rsidP="003E1E14">
            <w:pPr>
              <w:rPr>
                <w:rFonts w:ascii="Segoe UI" w:hAnsi="Segoe UI" w:cs="Segoe UI"/>
                <w:sz w:val="18"/>
                <w:szCs w:val="18"/>
                <w:lang w:val="en-GB"/>
              </w:rPr>
            </w:pPr>
            <w:r w:rsidRPr="003E1E14">
              <w:rPr>
                <w:rFonts w:ascii="Segoe UI" w:hAnsi="Segoe UI" w:cs="Segoe UI"/>
                <w:sz w:val="18"/>
                <w:szCs w:val="18"/>
                <w:lang w:val="en-GB"/>
              </w:rPr>
              <w:lastRenderedPageBreak/>
              <w:t xml:space="preserve">Background </w:t>
            </w:r>
            <w:r w:rsidRPr="003E1E14">
              <w:rPr>
                <w:rFonts w:ascii="Segoe UI" w:hAnsi="Segoe UI" w:cs="Segoe UI"/>
                <w:b/>
                <w:sz w:val="18"/>
                <w:szCs w:val="18"/>
                <w:lang w:val="en-GB"/>
              </w:rPr>
              <w:t>Despite many efforts to provide children with legal existence over the last decades, 1 in 4 children under the age of 5 (166 million) do not officially exist</w:t>
            </w:r>
            <w:r w:rsidRPr="003E1E14">
              <w:rPr>
                <w:rFonts w:ascii="Segoe UI" w:hAnsi="Segoe UI" w:cs="Segoe UI"/>
                <w:sz w:val="18"/>
                <w:szCs w:val="18"/>
                <w:lang w:val="en-GB"/>
              </w:rPr>
              <w:t xml:space="preserve">, with limited possibility to enjoy their human rights. In Latin America and the Caribbean, </w:t>
            </w:r>
            <w:r w:rsidRPr="003E1E14">
              <w:rPr>
                <w:rFonts w:ascii="Segoe UI" w:hAnsi="Segoe UI" w:cs="Segoe UI"/>
                <w:b/>
                <w:sz w:val="18"/>
                <w:szCs w:val="18"/>
                <w:lang w:val="en-GB"/>
              </w:rPr>
              <w:t>Haiti has one of the highest rates of undocumented births</w:t>
            </w:r>
            <w:r w:rsidRPr="003E1E14">
              <w:rPr>
                <w:rFonts w:ascii="Segoe UI" w:hAnsi="Segoe UI" w:cs="Segoe UI"/>
                <w:sz w:val="18"/>
                <w:szCs w:val="18"/>
                <w:lang w:val="en-GB"/>
              </w:rPr>
              <w:t xml:space="preserve">. This study aimed to </w:t>
            </w:r>
            <w:proofErr w:type="spellStart"/>
            <w:r w:rsidRPr="003E1E14">
              <w:rPr>
                <w:rFonts w:ascii="Segoe UI" w:hAnsi="Segoe UI" w:cs="Segoe UI"/>
                <w:sz w:val="18"/>
                <w:szCs w:val="18"/>
                <w:lang w:val="en-GB"/>
              </w:rPr>
              <w:t>analyze</w:t>
            </w:r>
            <w:proofErr w:type="spellEnd"/>
            <w:r w:rsidRPr="003E1E14">
              <w:rPr>
                <w:rFonts w:ascii="Segoe UI" w:hAnsi="Segoe UI" w:cs="Segoe UI"/>
                <w:sz w:val="18"/>
                <w:szCs w:val="18"/>
                <w:lang w:val="en-GB"/>
              </w:rPr>
              <w:t xml:space="preserve"> the </w:t>
            </w:r>
            <w:r w:rsidRPr="003E1E14">
              <w:rPr>
                <w:rFonts w:ascii="Segoe UI" w:hAnsi="Segoe UI" w:cs="Segoe UI"/>
                <w:b/>
                <w:sz w:val="18"/>
                <w:szCs w:val="18"/>
                <w:lang w:val="en-GB"/>
              </w:rPr>
              <w:t xml:space="preserve">prevalence and the determinant factors of undocumented childhood in </w:t>
            </w:r>
            <w:proofErr w:type="spellStart"/>
            <w:r w:rsidRPr="003E1E14">
              <w:rPr>
                <w:rFonts w:ascii="Segoe UI" w:hAnsi="Segoe UI" w:cs="Segoe UI"/>
                <w:b/>
                <w:sz w:val="18"/>
                <w:szCs w:val="18"/>
                <w:lang w:val="en-GB"/>
              </w:rPr>
              <w:t>Haiti</w:t>
            </w:r>
            <w:r w:rsidRPr="003E1E14">
              <w:rPr>
                <w:rFonts w:ascii="Segoe UI" w:hAnsi="Segoe UI" w:cs="Segoe UI"/>
                <w:sz w:val="18"/>
                <w:szCs w:val="18"/>
                <w:lang w:val="en-GB"/>
              </w:rPr>
              <w:t>.MethodsFor</w:t>
            </w:r>
            <w:proofErr w:type="spellEnd"/>
            <w:r w:rsidRPr="003E1E14">
              <w:rPr>
                <w:rFonts w:ascii="Segoe UI" w:hAnsi="Segoe UI" w:cs="Segoe UI"/>
                <w:sz w:val="18"/>
                <w:szCs w:val="18"/>
                <w:lang w:val="en-GB"/>
              </w:rPr>
              <w:t xml:space="preserve"> analysis of undocumented childhood and related socioeconomic determinants, data from the </w:t>
            </w:r>
            <w:r w:rsidRPr="003E1E14">
              <w:rPr>
                <w:rFonts w:ascii="Segoe UI" w:hAnsi="Segoe UI" w:cs="Segoe UI"/>
                <w:b/>
                <w:sz w:val="18"/>
                <w:szCs w:val="18"/>
                <w:lang w:val="en-GB"/>
              </w:rPr>
              <w:t>2016/17 Haiti demographic and health survey</w:t>
            </w:r>
            <w:r w:rsidRPr="003E1E14">
              <w:rPr>
                <w:rFonts w:ascii="Segoe UI" w:hAnsi="Segoe UI" w:cs="Segoe UI"/>
                <w:sz w:val="18"/>
                <w:szCs w:val="18"/>
                <w:lang w:val="en-GB"/>
              </w:rPr>
              <w:t xml:space="preserve"> were used. The prevalence and the associated factors were </w:t>
            </w:r>
            <w:proofErr w:type="spellStart"/>
            <w:r w:rsidRPr="003E1E14">
              <w:rPr>
                <w:rFonts w:ascii="Segoe UI" w:hAnsi="Segoe UI" w:cs="Segoe UI"/>
                <w:sz w:val="18"/>
                <w:szCs w:val="18"/>
                <w:lang w:val="en-GB"/>
              </w:rPr>
              <w:t>analyzed</w:t>
            </w:r>
            <w:proofErr w:type="spellEnd"/>
            <w:r w:rsidRPr="003E1E14">
              <w:rPr>
                <w:rFonts w:ascii="Segoe UI" w:hAnsi="Segoe UI" w:cs="Segoe UI"/>
                <w:sz w:val="18"/>
                <w:szCs w:val="18"/>
                <w:lang w:val="en-GB"/>
              </w:rPr>
              <w:t xml:space="preserve"> using descriptive statistics and the binary logistic regression </w:t>
            </w:r>
            <w:proofErr w:type="spellStart"/>
            <w:r w:rsidRPr="003E1E14">
              <w:rPr>
                <w:rFonts w:ascii="Segoe UI" w:hAnsi="Segoe UI" w:cs="Segoe UI"/>
                <w:sz w:val="18"/>
                <w:szCs w:val="18"/>
                <w:lang w:val="en-GB"/>
              </w:rPr>
              <w:t>model.ResultsThe</w:t>
            </w:r>
            <w:proofErr w:type="spellEnd"/>
            <w:r w:rsidRPr="003E1E14">
              <w:rPr>
                <w:rFonts w:ascii="Segoe UI" w:hAnsi="Segoe UI" w:cs="Segoe UI"/>
                <w:sz w:val="18"/>
                <w:szCs w:val="18"/>
                <w:lang w:val="en-GB"/>
              </w:rPr>
              <w:t xml:space="preserve"> </w:t>
            </w:r>
            <w:r w:rsidRPr="003E1E14">
              <w:rPr>
                <w:rFonts w:ascii="Segoe UI" w:hAnsi="Segoe UI" w:cs="Segoe UI"/>
                <w:b/>
                <w:sz w:val="18"/>
                <w:szCs w:val="18"/>
                <w:lang w:val="en-GB"/>
              </w:rPr>
              <w:t xml:space="preserve">prevalence of undocumented childhood in Haiti was 23% (95% CI: 21.9-24.0) among </w:t>
            </w:r>
            <w:r w:rsidRPr="003E1E14">
              <w:rPr>
                <w:rFonts w:ascii="Segoe UI" w:hAnsi="Segoe UI" w:cs="Segoe UI"/>
                <w:b/>
                <w:sz w:val="18"/>
                <w:szCs w:val="18"/>
                <w:lang w:val="en-GB"/>
              </w:rPr>
              <w:lastRenderedPageBreak/>
              <w:t>children under-five</w:t>
            </w:r>
            <w:r w:rsidRPr="003E1E14">
              <w:rPr>
                <w:rFonts w:ascii="Segoe UI" w:hAnsi="Segoe UI" w:cs="Segoe UI"/>
                <w:sz w:val="18"/>
                <w:szCs w:val="18"/>
                <w:lang w:val="en-GB"/>
              </w:rPr>
              <w:t xml:space="preserve">. Among </w:t>
            </w:r>
            <w:r w:rsidRPr="003E1E14">
              <w:rPr>
                <w:rFonts w:ascii="Segoe UI" w:hAnsi="Segoe UI" w:cs="Segoe UI"/>
                <w:b/>
                <w:sz w:val="18"/>
                <w:szCs w:val="18"/>
                <w:lang w:val="en-GB"/>
              </w:rPr>
              <w:t>the drivers</w:t>
            </w:r>
            <w:r w:rsidRPr="003E1E14">
              <w:rPr>
                <w:rFonts w:ascii="Segoe UI" w:hAnsi="Segoe UI" w:cs="Segoe UI"/>
                <w:sz w:val="18"/>
                <w:szCs w:val="18"/>
                <w:lang w:val="en-GB"/>
              </w:rPr>
              <w:t xml:space="preserve"> of undocumented births, </w:t>
            </w:r>
            <w:r w:rsidRPr="003E1E14">
              <w:rPr>
                <w:rFonts w:ascii="Segoe UI" w:hAnsi="Segoe UI" w:cs="Segoe UI"/>
                <w:b/>
                <w:sz w:val="18"/>
                <w:szCs w:val="18"/>
                <w:lang w:val="en-GB"/>
              </w:rPr>
              <w:t>mothers with no formal education</w:t>
            </w:r>
            <w:r w:rsidRPr="003E1E14">
              <w:rPr>
                <w:rFonts w:ascii="Segoe UI" w:hAnsi="Segoe UI" w:cs="Segoe UI"/>
                <w:sz w:val="18"/>
                <w:szCs w:val="18"/>
                <w:lang w:val="en-GB"/>
              </w:rPr>
              <w:t xml:space="preserve"> (</w:t>
            </w:r>
            <w:proofErr w:type="spellStart"/>
            <w:r w:rsidRPr="003E1E14">
              <w:rPr>
                <w:rFonts w:ascii="Segoe UI" w:hAnsi="Segoe UI" w:cs="Segoe UI"/>
                <w:sz w:val="18"/>
                <w:szCs w:val="18"/>
                <w:lang w:val="en-GB"/>
              </w:rPr>
              <w:t>aOR</w:t>
            </w:r>
            <w:proofErr w:type="spellEnd"/>
            <w:r w:rsidRPr="003E1E14">
              <w:rPr>
                <w:rFonts w:ascii="Segoe UI" w:hAnsi="Segoe UI" w:cs="Segoe UI"/>
                <w:sz w:val="18"/>
                <w:szCs w:val="18"/>
                <w:lang w:val="en-GB"/>
              </w:rPr>
              <w:t xml:space="preserve"> = 3.88; 95% CI 2.21-6.81), </w:t>
            </w:r>
            <w:r w:rsidRPr="003E1E14">
              <w:rPr>
                <w:rFonts w:ascii="Segoe UI" w:hAnsi="Segoe UI" w:cs="Segoe UI"/>
                <w:b/>
                <w:sz w:val="18"/>
                <w:szCs w:val="18"/>
                <w:lang w:val="en-GB"/>
              </w:rPr>
              <w:t>children aged less than 1 year</w:t>
            </w:r>
            <w:r w:rsidRPr="003E1E14">
              <w:rPr>
                <w:rFonts w:ascii="Segoe UI" w:hAnsi="Segoe UI" w:cs="Segoe UI"/>
                <w:sz w:val="18"/>
                <w:szCs w:val="18"/>
                <w:lang w:val="en-GB"/>
              </w:rPr>
              <w:t xml:space="preserve"> (</w:t>
            </w:r>
            <w:proofErr w:type="spellStart"/>
            <w:r w:rsidRPr="003E1E14">
              <w:rPr>
                <w:rFonts w:ascii="Segoe UI" w:hAnsi="Segoe UI" w:cs="Segoe UI"/>
                <w:sz w:val="18"/>
                <w:szCs w:val="18"/>
                <w:lang w:val="en-GB"/>
              </w:rPr>
              <w:t>aOR</w:t>
            </w:r>
            <w:proofErr w:type="spellEnd"/>
            <w:r w:rsidRPr="003E1E14">
              <w:rPr>
                <w:rFonts w:ascii="Segoe UI" w:hAnsi="Segoe UI" w:cs="Segoe UI"/>
                <w:sz w:val="18"/>
                <w:szCs w:val="18"/>
                <w:lang w:val="en-GB"/>
              </w:rPr>
              <w:t xml:space="preserve"> = 20.47; 95% CI 16.83-24.89), </w:t>
            </w:r>
            <w:r w:rsidRPr="003E1E14">
              <w:rPr>
                <w:rFonts w:ascii="Segoe UI" w:hAnsi="Segoe UI" w:cs="Segoe UI"/>
                <w:b/>
                <w:sz w:val="18"/>
                <w:szCs w:val="18"/>
                <w:lang w:val="en-GB"/>
              </w:rPr>
              <w:t>children adopted or in foster care</w:t>
            </w:r>
            <w:r w:rsidRPr="003E1E14">
              <w:rPr>
                <w:rFonts w:ascii="Segoe UI" w:hAnsi="Segoe UI" w:cs="Segoe UI"/>
                <w:sz w:val="18"/>
                <w:szCs w:val="18"/>
                <w:lang w:val="en-GB"/>
              </w:rPr>
              <w:t xml:space="preserve"> (</w:t>
            </w:r>
            <w:proofErr w:type="spellStart"/>
            <w:r w:rsidRPr="003E1E14">
              <w:rPr>
                <w:rFonts w:ascii="Segoe UI" w:hAnsi="Segoe UI" w:cs="Segoe UI"/>
                <w:sz w:val="18"/>
                <w:szCs w:val="18"/>
                <w:lang w:val="en-GB"/>
              </w:rPr>
              <w:t>aOR</w:t>
            </w:r>
            <w:proofErr w:type="spellEnd"/>
            <w:r w:rsidRPr="003E1E14">
              <w:rPr>
                <w:rFonts w:ascii="Segoe UI" w:hAnsi="Segoe UI" w:cs="Segoe UI"/>
                <w:sz w:val="18"/>
                <w:szCs w:val="18"/>
                <w:lang w:val="en-GB"/>
              </w:rPr>
              <w:t xml:space="preserve"> = 2.66; 95% CI 1.67-4.24), </w:t>
            </w:r>
            <w:r w:rsidRPr="003E1E14">
              <w:rPr>
                <w:rFonts w:ascii="Segoe UI" w:hAnsi="Segoe UI" w:cs="Segoe UI"/>
                <w:b/>
                <w:sz w:val="18"/>
                <w:szCs w:val="18"/>
                <w:lang w:val="en-GB"/>
              </w:rPr>
              <w:t>children from the poorest regions</w:t>
            </w:r>
            <w:r w:rsidRPr="003E1E14">
              <w:rPr>
                <w:rFonts w:ascii="Segoe UI" w:hAnsi="Segoe UI" w:cs="Segoe UI"/>
                <w:sz w:val="18"/>
                <w:szCs w:val="18"/>
                <w:lang w:val="en-GB"/>
              </w:rPr>
              <w:t xml:space="preserve"> like "Artibonite" (</w:t>
            </w:r>
            <w:proofErr w:type="spellStart"/>
            <w:r w:rsidRPr="003E1E14">
              <w:rPr>
                <w:rFonts w:ascii="Segoe UI" w:hAnsi="Segoe UI" w:cs="Segoe UI"/>
                <w:sz w:val="18"/>
                <w:szCs w:val="18"/>
                <w:lang w:val="en-GB"/>
              </w:rPr>
              <w:t>aOR</w:t>
            </w:r>
            <w:proofErr w:type="spellEnd"/>
            <w:r w:rsidRPr="003E1E14">
              <w:rPr>
                <w:rFonts w:ascii="Segoe UI" w:hAnsi="Segoe UI" w:cs="Segoe UI"/>
                <w:sz w:val="18"/>
                <w:szCs w:val="18"/>
                <w:lang w:val="en-GB"/>
              </w:rPr>
              <w:t xml:space="preserve"> = 2.19; 95% CI 1.63-2.94) or "Centre" (</w:t>
            </w:r>
            <w:proofErr w:type="spellStart"/>
            <w:r w:rsidRPr="003E1E14">
              <w:rPr>
                <w:rFonts w:ascii="Segoe UI" w:hAnsi="Segoe UI" w:cs="Segoe UI"/>
                <w:sz w:val="18"/>
                <w:szCs w:val="18"/>
                <w:lang w:val="en-GB"/>
              </w:rPr>
              <w:t>aOR</w:t>
            </w:r>
            <w:proofErr w:type="spellEnd"/>
            <w:r w:rsidRPr="003E1E14">
              <w:rPr>
                <w:rFonts w:ascii="Segoe UI" w:hAnsi="Segoe UI" w:cs="Segoe UI"/>
                <w:sz w:val="18"/>
                <w:szCs w:val="18"/>
                <w:lang w:val="en-GB"/>
              </w:rPr>
              <w:t xml:space="preserve"> = 1.51; 95% CI 1.09-2.10) or "Nord-Ouest" (</w:t>
            </w:r>
            <w:proofErr w:type="spellStart"/>
            <w:r w:rsidRPr="003E1E14">
              <w:rPr>
                <w:rFonts w:ascii="Segoe UI" w:hAnsi="Segoe UI" w:cs="Segoe UI"/>
                <w:sz w:val="18"/>
                <w:szCs w:val="18"/>
                <w:lang w:val="en-GB"/>
              </w:rPr>
              <w:t>aOR</w:t>
            </w:r>
            <w:proofErr w:type="spellEnd"/>
            <w:r w:rsidRPr="003E1E14">
              <w:rPr>
                <w:rFonts w:ascii="Segoe UI" w:hAnsi="Segoe UI" w:cs="Segoe UI"/>
                <w:sz w:val="18"/>
                <w:szCs w:val="18"/>
                <w:lang w:val="en-GB"/>
              </w:rPr>
              <w:t xml:space="preserve"> = 1.61; 95% CI 1.11-2.34), </w:t>
            </w:r>
            <w:r w:rsidRPr="003E1E14">
              <w:rPr>
                <w:rFonts w:ascii="Segoe UI" w:hAnsi="Segoe UI" w:cs="Segoe UI"/>
                <w:b/>
                <w:sz w:val="18"/>
                <w:szCs w:val="18"/>
                <w:lang w:val="en-GB"/>
              </w:rPr>
              <w:t>children from poorest households</w:t>
            </w:r>
            <w:r w:rsidRPr="003E1E14">
              <w:rPr>
                <w:rFonts w:ascii="Segoe UI" w:hAnsi="Segoe UI" w:cs="Segoe UI"/>
                <w:sz w:val="18"/>
                <w:szCs w:val="18"/>
                <w:lang w:val="en-GB"/>
              </w:rPr>
              <w:t xml:space="preserve"> (</w:t>
            </w:r>
            <w:proofErr w:type="spellStart"/>
            <w:r w:rsidRPr="003E1E14">
              <w:rPr>
                <w:rFonts w:ascii="Segoe UI" w:hAnsi="Segoe UI" w:cs="Segoe UI"/>
                <w:sz w:val="18"/>
                <w:szCs w:val="18"/>
                <w:lang w:val="en-GB"/>
              </w:rPr>
              <w:t>aOR</w:t>
            </w:r>
            <w:proofErr w:type="spellEnd"/>
            <w:r w:rsidRPr="003E1E14">
              <w:rPr>
                <w:rFonts w:ascii="Segoe UI" w:hAnsi="Segoe UI" w:cs="Segoe UI"/>
                <w:sz w:val="18"/>
                <w:szCs w:val="18"/>
                <w:lang w:val="en-GB"/>
              </w:rPr>
              <w:t xml:space="preserve"> = 6.25; 95% CI 4.37-8.93), and </w:t>
            </w:r>
            <w:r w:rsidRPr="003E1E14">
              <w:rPr>
                <w:rFonts w:ascii="Segoe UI" w:hAnsi="Segoe UI" w:cs="Segoe UI"/>
                <w:b/>
                <w:sz w:val="18"/>
                <w:szCs w:val="18"/>
                <w:lang w:val="en-GB"/>
              </w:rPr>
              <w:t>children whose mothers were dead</w:t>
            </w:r>
            <w:r w:rsidRPr="003E1E14">
              <w:rPr>
                <w:rFonts w:ascii="Segoe UI" w:hAnsi="Segoe UI" w:cs="Segoe UI"/>
                <w:sz w:val="18"/>
                <w:szCs w:val="18"/>
                <w:lang w:val="en-GB"/>
              </w:rPr>
              <w:t xml:space="preserve"> (</w:t>
            </w:r>
            <w:proofErr w:type="spellStart"/>
            <w:r w:rsidRPr="003E1E14">
              <w:rPr>
                <w:rFonts w:ascii="Segoe UI" w:hAnsi="Segoe UI" w:cs="Segoe UI"/>
                <w:sz w:val="18"/>
                <w:szCs w:val="18"/>
                <w:lang w:val="en-GB"/>
              </w:rPr>
              <w:t>aOR</w:t>
            </w:r>
            <w:proofErr w:type="spellEnd"/>
            <w:r w:rsidRPr="003E1E14">
              <w:rPr>
                <w:rFonts w:ascii="Segoe UI" w:hAnsi="Segoe UI" w:cs="Segoe UI"/>
                <w:sz w:val="18"/>
                <w:szCs w:val="18"/>
                <w:lang w:val="en-GB"/>
              </w:rPr>
              <w:t xml:space="preserve"> = 2.45; 95% CI 1.33-4.49) </w:t>
            </w:r>
            <w:r w:rsidRPr="003E1E14">
              <w:rPr>
                <w:rFonts w:ascii="Segoe UI" w:hAnsi="Segoe UI" w:cs="Segoe UI"/>
                <w:b/>
                <w:sz w:val="18"/>
                <w:szCs w:val="18"/>
                <w:lang w:val="en-GB"/>
              </w:rPr>
              <w:t xml:space="preserve">had higher odds to be </w:t>
            </w:r>
            <w:proofErr w:type="spellStart"/>
            <w:r w:rsidRPr="003E1E14">
              <w:rPr>
                <w:rFonts w:ascii="Segoe UI" w:hAnsi="Segoe UI" w:cs="Segoe UI"/>
                <w:b/>
                <w:sz w:val="18"/>
                <w:szCs w:val="18"/>
                <w:lang w:val="en-GB"/>
              </w:rPr>
              <w:t>undocumented</w:t>
            </w:r>
            <w:r w:rsidRPr="003E1E14">
              <w:rPr>
                <w:rFonts w:ascii="Segoe UI" w:hAnsi="Segoe UI" w:cs="Segoe UI"/>
                <w:sz w:val="18"/>
                <w:szCs w:val="18"/>
                <w:lang w:val="en-GB"/>
              </w:rPr>
              <w:t>.ConclusionAccording</w:t>
            </w:r>
            <w:proofErr w:type="spellEnd"/>
            <w:r w:rsidRPr="003E1E14">
              <w:rPr>
                <w:rFonts w:ascii="Segoe UI" w:hAnsi="Segoe UI" w:cs="Segoe UI"/>
                <w:sz w:val="18"/>
                <w:szCs w:val="18"/>
                <w:lang w:val="en-GB"/>
              </w:rPr>
              <w:t xml:space="preserve"> to our findings, there is an </w:t>
            </w:r>
            <w:r w:rsidRPr="003E1E14">
              <w:rPr>
                <w:rFonts w:ascii="Segoe UI" w:hAnsi="Segoe UI" w:cs="Segoe UI"/>
                <w:b/>
                <w:sz w:val="18"/>
                <w:szCs w:val="18"/>
                <w:lang w:val="en-GB"/>
              </w:rPr>
              <w:t>institutional necessity to bring birth documentation to underprivileged households, particularly those in the poorest regions where socioeconomic development programs</w:t>
            </w:r>
            <w:r w:rsidRPr="003E1E14">
              <w:rPr>
                <w:rFonts w:ascii="Segoe UI" w:hAnsi="Segoe UI" w:cs="Segoe UI"/>
                <w:sz w:val="18"/>
                <w:szCs w:val="18"/>
                <w:lang w:val="en-GB"/>
              </w:rPr>
              <w:t xml:space="preserve"> are also needed. Interventions should </w:t>
            </w:r>
            <w:r w:rsidRPr="003E1E14">
              <w:rPr>
                <w:rFonts w:ascii="Segoe UI" w:hAnsi="Segoe UI" w:cs="Segoe UI"/>
                <w:b/>
                <w:sz w:val="18"/>
                <w:szCs w:val="18"/>
                <w:lang w:val="en-GB"/>
              </w:rPr>
              <w:t xml:space="preserve">focus on uneducated mothers who are </w:t>
            </w:r>
            <w:proofErr w:type="spellStart"/>
            <w:r w:rsidRPr="003E1E14">
              <w:rPr>
                <w:rFonts w:ascii="Segoe UI" w:hAnsi="Segoe UI" w:cs="Segoe UI"/>
                <w:b/>
                <w:sz w:val="18"/>
                <w:szCs w:val="18"/>
                <w:lang w:val="en-GB"/>
              </w:rPr>
              <w:t>reknown</w:t>
            </w:r>
            <w:proofErr w:type="spellEnd"/>
            <w:r w:rsidRPr="003E1E14">
              <w:rPr>
                <w:rFonts w:ascii="Segoe UI" w:hAnsi="Segoe UI" w:cs="Segoe UI"/>
                <w:b/>
                <w:sz w:val="18"/>
                <w:szCs w:val="18"/>
                <w:lang w:val="en-GB"/>
              </w:rPr>
              <w:t xml:space="preserve"> for giving birth outside of medical facilities</w:t>
            </w:r>
            <w:r w:rsidRPr="003E1E14">
              <w:rPr>
                <w:rFonts w:ascii="Segoe UI" w:hAnsi="Segoe UI" w:cs="Segoe UI"/>
                <w:sz w:val="18"/>
                <w:szCs w:val="18"/>
                <w:lang w:val="en-GB"/>
              </w:rPr>
              <w:t xml:space="preserve">. Therefore, an </w:t>
            </w:r>
            <w:r w:rsidRPr="003E1E14">
              <w:rPr>
                <w:rFonts w:ascii="Segoe UI" w:hAnsi="Segoe UI" w:cs="Segoe UI"/>
                <w:b/>
                <w:sz w:val="18"/>
                <w:szCs w:val="18"/>
                <w:lang w:val="en-GB"/>
              </w:rPr>
              <w:t>awareness campaign</w:t>
            </w:r>
            <w:r w:rsidRPr="003E1E14">
              <w:rPr>
                <w:rFonts w:ascii="Segoe UI" w:hAnsi="Segoe UI" w:cs="Segoe UI"/>
                <w:sz w:val="18"/>
                <w:szCs w:val="18"/>
                <w:lang w:val="en-GB"/>
              </w:rPr>
              <w:t xml:space="preserve"> should be implemented to influence the children late-registering </w:t>
            </w:r>
            <w:proofErr w:type="spellStart"/>
            <w:r w:rsidRPr="003E1E14">
              <w:rPr>
                <w:rFonts w:ascii="Segoe UI" w:hAnsi="Segoe UI" w:cs="Segoe UI"/>
                <w:sz w:val="18"/>
                <w:szCs w:val="18"/>
                <w:lang w:val="en-GB"/>
              </w:rPr>
              <w:t>behavior</w:t>
            </w:r>
            <w:proofErr w:type="spellEnd"/>
            <w:r w:rsidRPr="003E1E14">
              <w:rPr>
                <w:rFonts w:ascii="Segoe UI" w:hAnsi="Segoe UI" w:cs="Segoe UI"/>
                <w:sz w:val="18"/>
                <w:szCs w:val="18"/>
                <w:lang w:val="en-GB"/>
              </w:rPr>
              <w:t>.</w:t>
            </w:r>
          </w:p>
        </w:tc>
      </w:tr>
      <w:tr w:rsidR="003E1E14" w:rsidRPr="00B574D1" w14:paraId="3A0886C1" w14:textId="77777777" w:rsidTr="003E1E14">
        <w:tc>
          <w:tcPr>
            <w:tcW w:w="1242" w:type="dxa"/>
          </w:tcPr>
          <w:p w14:paraId="21315ABF" w14:textId="7FA11325" w:rsidR="003E1E14" w:rsidRDefault="003E1E14" w:rsidP="003E1E14">
            <w:pPr>
              <w:ind w:right="-108"/>
              <w:rPr>
                <w:rFonts w:ascii="Segoe UI" w:hAnsi="Segoe UI" w:cs="Segoe UI"/>
                <w:sz w:val="18"/>
                <w:szCs w:val="18"/>
                <w:lang w:val="en-US"/>
              </w:rPr>
            </w:pPr>
            <w:proofErr w:type="spellStart"/>
            <w:r>
              <w:rPr>
                <w:rFonts w:ascii="Segoe UI" w:hAnsi="Segoe UI" w:cs="Segoe UI"/>
                <w:sz w:val="18"/>
                <w:szCs w:val="18"/>
                <w:lang w:val="en-US"/>
              </w:rPr>
              <w:lastRenderedPageBreak/>
              <w:t>Subsitiariteit</w:t>
            </w:r>
            <w:proofErr w:type="spellEnd"/>
          </w:p>
        </w:tc>
        <w:tc>
          <w:tcPr>
            <w:tcW w:w="2457" w:type="dxa"/>
          </w:tcPr>
          <w:p w14:paraId="616875F0" w14:textId="77777777" w:rsidR="003E1E14" w:rsidRPr="00B574D1" w:rsidRDefault="003E1E14" w:rsidP="003E1E14">
            <w:pPr>
              <w:autoSpaceDE w:val="0"/>
              <w:autoSpaceDN w:val="0"/>
              <w:adjustRightInd w:val="0"/>
              <w:spacing w:after="0" w:line="240" w:lineRule="auto"/>
              <w:rPr>
                <w:rFonts w:ascii="Calibri" w:eastAsiaTheme="minorEastAsia" w:hAnsi="Calibri" w:cs="Calibri"/>
                <w:lang w:eastAsia="zh-CN"/>
              </w:rPr>
            </w:pPr>
            <w:proofErr w:type="spellStart"/>
            <w:r w:rsidRPr="00EC70A9">
              <w:rPr>
                <w:rFonts w:ascii="Calibri" w:eastAsiaTheme="minorEastAsia" w:hAnsi="Calibri" w:cs="Calibri"/>
                <w:lang w:val="en-GB" w:eastAsia="zh-CN"/>
              </w:rPr>
              <w:t>Saligman</w:t>
            </w:r>
            <w:proofErr w:type="spellEnd"/>
            <w:r w:rsidRPr="00EC70A9">
              <w:rPr>
                <w:rFonts w:ascii="Calibri" w:eastAsiaTheme="minorEastAsia" w:hAnsi="Calibri" w:cs="Calibri"/>
                <w:lang w:val="en-GB" w:eastAsia="zh-CN"/>
              </w:rPr>
              <w:t xml:space="preserve">, L. (2024). Subsidiarity and the Best Interests of the Child. </w:t>
            </w:r>
            <w:r w:rsidRPr="00B574D1">
              <w:rPr>
                <w:rFonts w:ascii="Calibri" w:eastAsiaTheme="minorEastAsia" w:hAnsi="Calibri" w:cs="Calibri"/>
                <w:i/>
                <w:iCs/>
                <w:lang w:eastAsia="zh-CN"/>
              </w:rPr>
              <w:t xml:space="preserve">Chicago </w:t>
            </w:r>
            <w:proofErr w:type="spellStart"/>
            <w:r w:rsidRPr="00B574D1">
              <w:rPr>
                <w:rFonts w:ascii="Calibri" w:eastAsiaTheme="minorEastAsia" w:hAnsi="Calibri" w:cs="Calibri"/>
                <w:i/>
                <w:iCs/>
                <w:lang w:eastAsia="zh-CN"/>
              </w:rPr>
              <w:t>journal</w:t>
            </w:r>
            <w:proofErr w:type="spellEnd"/>
            <w:r w:rsidRPr="00B574D1">
              <w:rPr>
                <w:rFonts w:ascii="Calibri" w:eastAsiaTheme="minorEastAsia" w:hAnsi="Calibri" w:cs="Calibri"/>
                <w:i/>
                <w:iCs/>
                <w:lang w:eastAsia="zh-CN"/>
              </w:rPr>
              <w:t xml:space="preserve"> of </w:t>
            </w:r>
            <w:proofErr w:type="spellStart"/>
            <w:r w:rsidRPr="00B574D1">
              <w:rPr>
                <w:rFonts w:ascii="Calibri" w:eastAsiaTheme="minorEastAsia" w:hAnsi="Calibri" w:cs="Calibri"/>
                <w:i/>
                <w:iCs/>
                <w:lang w:eastAsia="zh-CN"/>
              </w:rPr>
              <w:t>international</w:t>
            </w:r>
            <w:proofErr w:type="spellEnd"/>
            <w:r w:rsidRPr="00B574D1">
              <w:rPr>
                <w:rFonts w:ascii="Calibri" w:eastAsiaTheme="minorEastAsia" w:hAnsi="Calibri" w:cs="Calibri"/>
                <w:i/>
                <w:iCs/>
                <w:lang w:eastAsia="zh-CN"/>
              </w:rPr>
              <w:t xml:space="preserve"> </w:t>
            </w:r>
            <w:proofErr w:type="spellStart"/>
            <w:r w:rsidRPr="00B574D1">
              <w:rPr>
                <w:rFonts w:ascii="Calibri" w:eastAsiaTheme="minorEastAsia" w:hAnsi="Calibri" w:cs="Calibri"/>
                <w:i/>
                <w:iCs/>
                <w:lang w:eastAsia="zh-CN"/>
              </w:rPr>
              <w:t>law</w:t>
            </w:r>
            <w:proofErr w:type="spellEnd"/>
            <w:r w:rsidRPr="00B574D1">
              <w:rPr>
                <w:rFonts w:ascii="Calibri" w:eastAsiaTheme="minorEastAsia" w:hAnsi="Calibri" w:cs="Calibri"/>
                <w:i/>
                <w:iCs/>
                <w:lang w:eastAsia="zh-CN"/>
              </w:rPr>
              <w:t>, 25</w:t>
            </w:r>
            <w:r w:rsidRPr="00B574D1">
              <w:rPr>
                <w:rFonts w:ascii="Calibri" w:eastAsiaTheme="minorEastAsia" w:hAnsi="Calibri" w:cs="Calibri"/>
                <w:lang w:eastAsia="zh-CN"/>
              </w:rPr>
              <w:t xml:space="preserve">(1), 259-300. </w:t>
            </w:r>
          </w:p>
          <w:p w14:paraId="7F816FFF" w14:textId="77777777" w:rsidR="003E1E14" w:rsidRPr="00747807" w:rsidRDefault="003E1E14" w:rsidP="003E1E14">
            <w:pPr>
              <w:autoSpaceDE w:val="0"/>
              <w:autoSpaceDN w:val="0"/>
              <w:adjustRightInd w:val="0"/>
              <w:spacing w:after="0" w:line="240" w:lineRule="auto"/>
              <w:rPr>
                <w:rFonts w:ascii="Calibri" w:hAnsi="Calibri" w:cs="Calibri"/>
                <w:i/>
                <w:iCs/>
              </w:rPr>
            </w:pPr>
            <w:r w:rsidRPr="00747807">
              <w:rPr>
                <w:rFonts w:ascii="Calibri" w:hAnsi="Calibri" w:cs="Calibri"/>
                <w:i/>
                <w:iCs/>
              </w:rPr>
              <w:t>NB Dit artikel is peer-</w:t>
            </w:r>
            <w:proofErr w:type="spellStart"/>
            <w:r w:rsidRPr="00747807">
              <w:rPr>
                <w:rFonts w:ascii="Calibri" w:hAnsi="Calibri" w:cs="Calibri"/>
                <w:i/>
                <w:iCs/>
              </w:rPr>
              <w:t>reviewed</w:t>
            </w:r>
            <w:proofErr w:type="spellEnd"/>
            <w:r w:rsidRPr="00747807">
              <w:rPr>
                <w:rFonts w:ascii="Calibri" w:hAnsi="Calibri" w:cs="Calibri"/>
                <w:i/>
                <w:iCs/>
              </w:rPr>
              <w:t xml:space="preserve"> door studenten</w:t>
            </w:r>
            <w:r>
              <w:rPr>
                <w:rFonts w:ascii="Calibri" w:hAnsi="Calibri" w:cs="Calibri"/>
                <w:i/>
                <w:iCs/>
              </w:rPr>
              <w:t>, dit is een minder sterke vorm van peer-review</w:t>
            </w:r>
          </w:p>
          <w:p w14:paraId="7D730ED3" w14:textId="77777777" w:rsidR="003E1E14" w:rsidRPr="003E1E14" w:rsidRDefault="003E1E14" w:rsidP="003E1E14">
            <w:pPr>
              <w:autoSpaceDE w:val="0"/>
              <w:autoSpaceDN w:val="0"/>
              <w:adjustRightInd w:val="0"/>
              <w:spacing w:after="0" w:line="240" w:lineRule="auto"/>
              <w:rPr>
                <w:rFonts w:ascii="Calibri" w:eastAsiaTheme="minorEastAsia" w:hAnsi="Calibri" w:cs="Calibri"/>
                <w:lang w:eastAsia="zh-CN"/>
              </w:rPr>
            </w:pPr>
          </w:p>
        </w:tc>
        <w:tc>
          <w:tcPr>
            <w:tcW w:w="4914" w:type="dxa"/>
          </w:tcPr>
          <w:p w14:paraId="23B2747D" w14:textId="77777777" w:rsidR="003E1E14" w:rsidRDefault="003E1E14" w:rsidP="003E1E14">
            <w:pPr>
              <w:spacing w:after="0"/>
              <w:rPr>
                <w:rFonts w:ascii="Segoe UI" w:hAnsi="Segoe UI" w:cs="Segoe UI"/>
                <w:sz w:val="18"/>
                <w:szCs w:val="18"/>
              </w:rPr>
            </w:pPr>
            <w:r>
              <w:rPr>
                <w:rFonts w:ascii="Segoe UI" w:hAnsi="Segoe UI" w:cs="Segoe UI"/>
                <w:sz w:val="18"/>
                <w:szCs w:val="18"/>
              </w:rPr>
              <w:t xml:space="preserve">In dit artikel wordt voor Zuid-Korea, Colombia en India geanalyseerd hoe zij subsidiariteit (zo mogelijk plaatsen binnen eigen land) in de verschillende tijdsperiodes hebben toegepast. De laatste jaren voor 2000 hadden India en Colombia een milde voorkeur voor binnenlandse adopties, maar vonden een permanente gezinsplaatsing belangrijker. Zuid-Korea was op papier strikter, maar in praktijk niet. In de jaren 2000 richtte men zich meer op binnenlands plaatsingen, maar de invalshoek verschilde: Colombia en India richtten zich op binnenlandse adoptie, maar in Colombia bij ‘gelijke geschiktheid’, in India als prioriteit. Zuid-Korea stelde een laag quotum in voor interlandelijke adoptie en bevorderde binnenlandse adoptie. In de periode 2010-2014 werden de landen strenger: India stelde een 80:20 quotum in, maar het aantal binnenlandse adopties nam daarbij niet toe. Zuid Korea stelde extra eisen voor afstand doen en bevorderde binnenlandse adoptie, maar schafte het quotum af. Colombia werd het strengst: alleen Special </w:t>
            </w:r>
            <w:proofErr w:type="spellStart"/>
            <w:r>
              <w:rPr>
                <w:rFonts w:ascii="Segoe UI" w:hAnsi="Segoe UI" w:cs="Segoe UI"/>
                <w:sz w:val="18"/>
                <w:szCs w:val="18"/>
              </w:rPr>
              <w:t>Need</w:t>
            </w:r>
            <w:proofErr w:type="spellEnd"/>
            <w:r>
              <w:rPr>
                <w:rFonts w:ascii="Segoe UI" w:hAnsi="Segoe UI" w:cs="Segoe UI"/>
                <w:sz w:val="18"/>
                <w:szCs w:val="18"/>
              </w:rPr>
              <w:t xml:space="preserve"> kinderen voor interlandelijke adoptie, en eerst uitgebreid zoeken naar familieleden. Na 2015 werd Colombia zelfs strenger, minimaal 7 tot 10 jaar oude kinderen voor interlandelijke adoptie, India en Zuid-Korea werden iets soepeler, Korea </w:t>
            </w:r>
            <w:r>
              <w:rPr>
                <w:rFonts w:ascii="Segoe UI" w:hAnsi="Segoe UI" w:cs="Segoe UI"/>
                <w:sz w:val="18"/>
                <w:szCs w:val="18"/>
              </w:rPr>
              <w:lastRenderedPageBreak/>
              <w:t>voor Koreanen het buitenland, India voor zoektijd voor moeilijk te plaatsen kinderen. Aantallen interlandelijke adopties veranderden over het algemeen sterker door andere factoren, zoals berichten van misstanden, dan door aanpassing van de interpretatie van subsidiariteit.</w:t>
            </w:r>
          </w:p>
          <w:p w14:paraId="102B93CA" w14:textId="77777777" w:rsidR="003E1E14" w:rsidRDefault="003E1E14" w:rsidP="003E1E14">
            <w:pPr>
              <w:spacing w:after="0"/>
              <w:rPr>
                <w:rFonts w:ascii="Segoe UI" w:hAnsi="Segoe UI" w:cs="Segoe UI"/>
                <w:sz w:val="18"/>
                <w:szCs w:val="18"/>
              </w:rPr>
            </w:pPr>
            <w:r>
              <w:rPr>
                <w:rFonts w:ascii="Segoe UI" w:hAnsi="Segoe UI" w:cs="Segoe UI"/>
                <w:sz w:val="18"/>
                <w:szCs w:val="18"/>
              </w:rPr>
              <w:t xml:space="preserve">Subsidiariteit interpreteren voor landgenoten in het buitenland is altijd ingewikkelder: Zuid-Korea is nu het strengst hiervoor, India heel soepel, Colombia ertussenin. </w:t>
            </w:r>
          </w:p>
          <w:p w14:paraId="72D15E95" w14:textId="77777777" w:rsidR="003E1E14" w:rsidRDefault="003E1E14" w:rsidP="003E1E14">
            <w:pPr>
              <w:spacing w:after="0"/>
              <w:rPr>
                <w:rFonts w:ascii="Segoe UI" w:hAnsi="Segoe UI" w:cs="Segoe UI"/>
                <w:sz w:val="18"/>
                <w:szCs w:val="18"/>
              </w:rPr>
            </w:pPr>
            <w:r>
              <w:rPr>
                <w:rFonts w:ascii="Segoe UI" w:hAnsi="Segoe UI" w:cs="Segoe UI"/>
                <w:sz w:val="18"/>
                <w:szCs w:val="18"/>
              </w:rPr>
              <w:t>Ook op het dilemma of binnenlandse pleegzorg of interlandelijke adoptie het belang van het kind beter dient, is relevant voor de invulling van subsidiariteit en dit verschilt tussen landen: India en Zuid-Korea prioriteren interlandelijke adoptie, Colombia pleegzorg. Zuid-Korea heeft het meest geïnvesteerd in binnenlandse adoptie – het percentage ligt nu rond de 45%, tegen 95% in 1995 en 60% rond 2000. In India ligt dit veel lager dan in de andere landen (rond 15%).</w:t>
            </w:r>
          </w:p>
          <w:p w14:paraId="65266ECA" w14:textId="77777777" w:rsidR="003E1E14" w:rsidRDefault="003E1E14" w:rsidP="003E1E14">
            <w:pPr>
              <w:spacing w:after="0"/>
              <w:rPr>
                <w:rFonts w:ascii="Segoe UI" w:hAnsi="Segoe UI" w:cs="Segoe UI"/>
                <w:sz w:val="18"/>
                <w:szCs w:val="18"/>
              </w:rPr>
            </w:pPr>
            <w:r>
              <w:rPr>
                <w:rFonts w:ascii="Segoe UI" w:hAnsi="Segoe UI" w:cs="Segoe UI"/>
                <w:sz w:val="18"/>
                <w:szCs w:val="18"/>
              </w:rPr>
              <w:t xml:space="preserve">Er zijn wel negatieve consequenties van strenge regels rond subsidiariteit: het kan het belang van het kind ondermijnen wanneer het leidt tot lange wachttijden -vooral in Colombia. De strenge eisen voor afstand doen in Zuid-Korea leiden tot meer kinderen in de babyluikjes, waardoor ze identiteit verliezen. </w:t>
            </w:r>
          </w:p>
          <w:p w14:paraId="420CB2C2" w14:textId="0E75348C" w:rsidR="003E1E14" w:rsidRPr="00C81F26" w:rsidRDefault="003E1E14" w:rsidP="003E1E14">
            <w:pPr>
              <w:spacing w:after="0"/>
              <w:rPr>
                <w:rFonts w:ascii="Segoe UI" w:hAnsi="Segoe UI" w:cs="Segoe UI"/>
                <w:sz w:val="18"/>
                <w:szCs w:val="18"/>
              </w:rPr>
            </w:pPr>
            <w:r>
              <w:rPr>
                <w:rFonts w:ascii="Segoe UI" w:hAnsi="Segoe UI" w:cs="Segoe UI"/>
                <w:sz w:val="18"/>
                <w:szCs w:val="18"/>
              </w:rPr>
              <w:t xml:space="preserve">Het sterk afnemen van interlandelijke adoptie hangt niet samen met de behoefte aan adoptieouders: in India werd rond de 1% van de kinderen in tehuizen geadopteerd, in Colombia in 2019 rond de 5%. Dit hangt deels ook samen met de toename van de populariteit draagmoederschap.   </w:t>
            </w:r>
          </w:p>
        </w:tc>
        <w:tc>
          <w:tcPr>
            <w:tcW w:w="7088" w:type="dxa"/>
          </w:tcPr>
          <w:p w14:paraId="416D8752" w14:textId="77777777" w:rsidR="003E1E14" w:rsidRPr="003E1E14" w:rsidRDefault="003E1E14" w:rsidP="003E1E14">
            <w:pPr>
              <w:autoSpaceDE w:val="0"/>
              <w:autoSpaceDN w:val="0"/>
              <w:adjustRightInd w:val="0"/>
              <w:spacing w:after="0" w:line="240" w:lineRule="auto"/>
              <w:rPr>
                <w:rFonts w:ascii="Segoe UI" w:hAnsi="Segoe UI" w:cs="Segoe UI"/>
                <w:sz w:val="18"/>
                <w:szCs w:val="18"/>
                <w:lang w:val="en-GB"/>
              </w:rPr>
            </w:pPr>
            <w:r w:rsidRPr="003E1E14">
              <w:rPr>
                <w:rFonts w:ascii="Segoe UI" w:hAnsi="Segoe UI" w:cs="Segoe UI"/>
                <w:sz w:val="18"/>
                <w:szCs w:val="18"/>
                <w:lang w:val="en-GB"/>
              </w:rPr>
              <w:lastRenderedPageBreak/>
              <w:t xml:space="preserve">In the context of adoption, subsidiarity is the principle that children should remain with their birth families whenever possible, and whenever not possible, that in-country placements should take precedence over intercountry adoption. This Comment looks at the specific meaning of subsidiarity in the Hague Convention on Protection of Children and Co-operation in Respect of Intercountry Adoption. It highlights </w:t>
            </w:r>
            <w:r w:rsidRPr="003E1E14">
              <w:rPr>
                <w:rFonts w:ascii="Segoe UI" w:hAnsi="Segoe UI" w:cs="Segoe UI"/>
                <w:b/>
                <w:sz w:val="18"/>
                <w:szCs w:val="18"/>
                <w:lang w:val="en-GB"/>
              </w:rPr>
              <w:t>that the convention does not require intercountry adoption be a last resort, but rather that "due consideration" be given to placements "within the State of origin. "</w:t>
            </w:r>
            <w:r w:rsidRPr="003E1E14">
              <w:rPr>
                <w:rFonts w:ascii="Segoe UI" w:hAnsi="Segoe UI" w:cs="Segoe UI"/>
                <w:sz w:val="18"/>
                <w:szCs w:val="18"/>
                <w:lang w:val="en-GB"/>
              </w:rPr>
              <w:t xml:space="preserve"> Then, the Comment looks at the domestic </w:t>
            </w:r>
            <w:r w:rsidRPr="003E1E14">
              <w:rPr>
                <w:rFonts w:ascii="Segoe UI" w:hAnsi="Segoe UI" w:cs="Segoe UI"/>
                <w:b/>
                <w:sz w:val="18"/>
                <w:szCs w:val="18"/>
                <w:lang w:val="en-GB"/>
              </w:rPr>
              <w:t>law of India, Colombia, and South Korea,</w:t>
            </w:r>
            <w:r w:rsidRPr="003E1E14">
              <w:rPr>
                <w:rFonts w:ascii="Segoe UI" w:hAnsi="Segoe UI" w:cs="Segoe UI"/>
                <w:sz w:val="18"/>
                <w:szCs w:val="18"/>
                <w:lang w:val="en-GB"/>
              </w:rPr>
              <w:t xml:space="preserve"> three of the main sending countries in intercountry adoption, as case studies to see how these countries have implemented subsidiarity over time. It reveals a </w:t>
            </w:r>
            <w:r w:rsidRPr="003E1E14">
              <w:rPr>
                <w:rFonts w:ascii="Segoe UI" w:hAnsi="Segoe UI" w:cs="Segoe UI"/>
                <w:b/>
                <w:sz w:val="18"/>
                <w:szCs w:val="18"/>
                <w:lang w:val="en-GB"/>
              </w:rPr>
              <w:t>broad trend of these countries implementing stricter and stricter conceptions of subsidiarity over time and concludes that presently all three countries go far beyond what the convention requires, potentially in ways that undermine the best interests of the child</w:t>
            </w:r>
            <w:r w:rsidRPr="003E1E14">
              <w:rPr>
                <w:rFonts w:ascii="Segoe UI" w:hAnsi="Segoe UI" w:cs="Segoe UI"/>
                <w:sz w:val="18"/>
                <w:szCs w:val="18"/>
                <w:lang w:val="en-GB"/>
              </w:rPr>
              <w:t>.</w:t>
            </w:r>
            <w:r w:rsidRPr="003E1E14">
              <w:rPr>
                <w:rFonts w:ascii="Segoe UI" w:hAnsi="Segoe UI" w:cs="Segoe UI"/>
                <w:sz w:val="18"/>
                <w:szCs w:val="18"/>
                <w:lang w:val="en-GB"/>
              </w:rPr>
              <w:tab/>
            </w:r>
          </w:p>
          <w:p w14:paraId="7C328AEC" w14:textId="77777777" w:rsidR="003E1E14" w:rsidRPr="003E1E14" w:rsidRDefault="003E1E14" w:rsidP="003E1E14">
            <w:pPr>
              <w:rPr>
                <w:rFonts w:ascii="Segoe UI" w:hAnsi="Segoe UI" w:cs="Segoe UI"/>
                <w:sz w:val="18"/>
                <w:szCs w:val="18"/>
                <w:lang w:val="en-GB"/>
              </w:rPr>
            </w:pPr>
          </w:p>
        </w:tc>
      </w:tr>
      <w:tr w:rsidR="003E1E14" w:rsidRPr="00B574D1" w14:paraId="45B72001" w14:textId="77777777" w:rsidTr="003E1E14">
        <w:tc>
          <w:tcPr>
            <w:tcW w:w="1242" w:type="dxa"/>
          </w:tcPr>
          <w:p w14:paraId="6BC32E7E" w14:textId="05B592F1" w:rsidR="003E1E14" w:rsidRPr="00970005" w:rsidRDefault="003E1E14" w:rsidP="003E1E14">
            <w:pPr>
              <w:ind w:right="-108"/>
              <w:rPr>
                <w:rFonts w:ascii="Segoe UI" w:hAnsi="Segoe UI" w:cs="Segoe UI"/>
                <w:sz w:val="18"/>
                <w:szCs w:val="18"/>
                <w:lang w:val="en-US"/>
              </w:rPr>
            </w:pPr>
            <w:proofErr w:type="spellStart"/>
            <w:r>
              <w:rPr>
                <w:rFonts w:ascii="Segoe UI" w:hAnsi="Segoe UI" w:cs="Segoe UI"/>
                <w:sz w:val="18"/>
                <w:szCs w:val="18"/>
                <w:lang w:val="en-US"/>
              </w:rPr>
              <w:t>Intergenerationeel</w:t>
            </w:r>
            <w:proofErr w:type="spellEnd"/>
          </w:p>
        </w:tc>
        <w:tc>
          <w:tcPr>
            <w:tcW w:w="2457" w:type="dxa"/>
          </w:tcPr>
          <w:p w14:paraId="4867A26A" w14:textId="77777777" w:rsidR="003E1E14" w:rsidRDefault="003E1E14" w:rsidP="003E1E14">
            <w:pPr>
              <w:autoSpaceDE w:val="0"/>
              <w:autoSpaceDN w:val="0"/>
              <w:adjustRightInd w:val="0"/>
              <w:spacing w:after="0" w:line="240" w:lineRule="auto"/>
              <w:rPr>
                <w:rFonts w:ascii="Calibri" w:eastAsiaTheme="minorEastAsia" w:hAnsi="Calibri" w:cs="Calibri"/>
                <w:lang w:eastAsia="zh-CN"/>
              </w:rPr>
            </w:pPr>
            <w:r w:rsidRPr="00A161B4">
              <w:rPr>
                <w:rFonts w:ascii="Calibri" w:eastAsiaTheme="minorEastAsia" w:hAnsi="Calibri" w:cs="Calibri"/>
                <w:lang w:val="en-GB" w:eastAsia="zh-CN"/>
              </w:rPr>
              <w:t xml:space="preserve">Blackwell, C. K., Cella, D., &amp; </w:t>
            </w:r>
            <w:proofErr w:type="spellStart"/>
            <w:r w:rsidRPr="00A161B4">
              <w:rPr>
                <w:rFonts w:ascii="Calibri" w:eastAsiaTheme="minorEastAsia" w:hAnsi="Calibri" w:cs="Calibri"/>
                <w:lang w:val="en-GB" w:eastAsia="zh-CN"/>
              </w:rPr>
              <w:t>Mansolf</w:t>
            </w:r>
            <w:proofErr w:type="spellEnd"/>
            <w:r w:rsidRPr="00A161B4">
              <w:rPr>
                <w:rFonts w:ascii="Calibri" w:eastAsiaTheme="minorEastAsia" w:hAnsi="Calibri" w:cs="Calibri"/>
                <w:lang w:val="en-GB" w:eastAsia="zh-CN"/>
              </w:rPr>
              <w:t xml:space="preserve">, M. (2024). Intergenerational transmission of adverse and positive childhood experiences and associations with child well-being. </w:t>
            </w:r>
            <w:r>
              <w:rPr>
                <w:rFonts w:ascii="Calibri" w:eastAsiaTheme="minorEastAsia" w:hAnsi="Calibri" w:cs="Calibri"/>
                <w:i/>
                <w:iCs/>
                <w:lang w:eastAsia="zh-CN"/>
              </w:rPr>
              <w:t xml:space="preserve">Child </w:t>
            </w:r>
            <w:proofErr w:type="spellStart"/>
            <w:r>
              <w:rPr>
                <w:rFonts w:ascii="Calibri" w:eastAsiaTheme="minorEastAsia" w:hAnsi="Calibri" w:cs="Calibri"/>
                <w:i/>
                <w:iCs/>
                <w:lang w:eastAsia="zh-CN"/>
              </w:rPr>
              <w:t>Abuse</w:t>
            </w:r>
            <w:proofErr w:type="spellEnd"/>
            <w:r>
              <w:rPr>
                <w:rFonts w:ascii="Calibri" w:eastAsiaTheme="minorEastAsia" w:hAnsi="Calibri" w:cs="Calibri"/>
                <w:i/>
                <w:iCs/>
                <w:lang w:eastAsia="zh-CN"/>
              </w:rPr>
              <w:t xml:space="preserve"> &amp; </w:t>
            </w:r>
            <w:proofErr w:type="spellStart"/>
            <w:r>
              <w:rPr>
                <w:rFonts w:ascii="Calibri" w:eastAsiaTheme="minorEastAsia" w:hAnsi="Calibri" w:cs="Calibri"/>
                <w:i/>
                <w:iCs/>
                <w:lang w:eastAsia="zh-CN"/>
              </w:rPr>
              <w:t>Neglect</w:t>
            </w:r>
            <w:proofErr w:type="spellEnd"/>
            <w:r>
              <w:rPr>
                <w:rFonts w:ascii="Calibri" w:eastAsiaTheme="minorEastAsia" w:hAnsi="Calibri" w:cs="Calibri"/>
                <w:i/>
                <w:iCs/>
                <w:lang w:eastAsia="zh-CN"/>
              </w:rPr>
              <w:t>, 157</w:t>
            </w:r>
            <w:r>
              <w:rPr>
                <w:rFonts w:ascii="Calibri" w:eastAsiaTheme="minorEastAsia" w:hAnsi="Calibri" w:cs="Calibri"/>
                <w:lang w:eastAsia="zh-CN"/>
              </w:rPr>
              <w:t xml:space="preserve">, 107050. </w:t>
            </w:r>
            <w:r>
              <w:rPr>
                <w:rFonts w:ascii="Calibri" w:eastAsiaTheme="minorEastAsia" w:hAnsi="Calibri" w:cs="Calibri"/>
                <w:lang w:eastAsia="zh-CN"/>
              </w:rPr>
              <w:lastRenderedPageBreak/>
              <w:t>doi:10.1016/j.chiabu.2024.107050</w:t>
            </w:r>
          </w:p>
          <w:p w14:paraId="36D8555C" w14:textId="77777777" w:rsidR="003E1E14" w:rsidRPr="00970005" w:rsidRDefault="003E1E14" w:rsidP="003E1E14">
            <w:pPr>
              <w:rPr>
                <w:rFonts w:ascii="Segoe UI" w:hAnsi="Segoe UI" w:cs="Segoe UI"/>
                <w:sz w:val="18"/>
                <w:szCs w:val="18"/>
                <w:lang w:val="en-US"/>
              </w:rPr>
            </w:pPr>
          </w:p>
        </w:tc>
        <w:tc>
          <w:tcPr>
            <w:tcW w:w="4914" w:type="dxa"/>
          </w:tcPr>
          <w:p w14:paraId="244F86E3" w14:textId="71D671A7" w:rsidR="003E1E14" w:rsidRPr="000F3763" w:rsidRDefault="003E1E14" w:rsidP="003E1E14">
            <w:pPr>
              <w:spacing w:after="0"/>
              <w:rPr>
                <w:rFonts w:ascii="Segoe UI" w:hAnsi="Segoe UI" w:cs="Segoe UI"/>
                <w:sz w:val="18"/>
                <w:szCs w:val="18"/>
              </w:rPr>
            </w:pPr>
            <w:r w:rsidRPr="000F3763">
              <w:rPr>
                <w:rFonts w:ascii="Segoe UI" w:hAnsi="Segoe UI" w:cs="Segoe UI"/>
                <w:sz w:val="18"/>
                <w:szCs w:val="18"/>
              </w:rPr>
              <w:lastRenderedPageBreak/>
              <w:t xml:space="preserve">Dit </w:t>
            </w:r>
            <w:r>
              <w:rPr>
                <w:rFonts w:ascii="Segoe UI" w:hAnsi="Segoe UI" w:cs="Segoe UI"/>
                <w:sz w:val="18"/>
                <w:szCs w:val="18"/>
              </w:rPr>
              <w:t xml:space="preserve">onderzoek </w:t>
            </w:r>
            <w:r w:rsidRPr="000F3763">
              <w:rPr>
                <w:rFonts w:ascii="Segoe UI" w:hAnsi="Segoe UI" w:cs="Segoe UI"/>
                <w:sz w:val="18"/>
                <w:szCs w:val="18"/>
              </w:rPr>
              <w:t>gaat niet specifiek o</w:t>
            </w:r>
            <w:r>
              <w:rPr>
                <w:rFonts w:ascii="Segoe UI" w:hAnsi="Segoe UI" w:cs="Segoe UI"/>
                <w:sz w:val="18"/>
                <w:szCs w:val="18"/>
              </w:rPr>
              <w:t>ver adoptiegezinnen, maar laat zien dat niet alleen negatieve ervaringen uit de kindertijd van ouders van invloed kunnen zijn op het welzijn van hun kinderen, maar dat ook positieve kindertijdervaringen positieve invloed kunnen hebben op het welzijn van de kinderen. Meer positieve kindertijd- ervaringen van ouders hangen samen met meer positieve kindertijd-ervaringen van kinderen en met een hoger welzijn en minder psychiatrische aandoeningen.</w:t>
            </w:r>
          </w:p>
        </w:tc>
        <w:tc>
          <w:tcPr>
            <w:tcW w:w="7088" w:type="dxa"/>
          </w:tcPr>
          <w:p w14:paraId="1D8656A8" w14:textId="1DA5AFA9" w:rsidR="003E1E14" w:rsidRPr="003E1E14" w:rsidRDefault="003E1E14" w:rsidP="003E1E14">
            <w:pPr>
              <w:rPr>
                <w:rFonts w:ascii="Segoe UI" w:hAnsi="Segoe UI" w:cs="Segoe UI"/>
                <w:sz w:val="18"/>
                <w:szCs w:val="18"/>
                <w:lang w:val="en-GB"/>
              </w:rPr>
            </w:pPr>
            <w:r w:rsidRPr="003E1E14">
              <w:rPr>
                <w:rFonts w:ascii="Segoe UI" w:hAnsi="Segoe UI" w:cs="Segoe UI"/>
                <w:b/>
                <w:sz w:val="18"/>
                <w:szCs w:val="18"/>
                <w:lang w:val="en-GB"/>
              </w:rPr>
              <w:t xml:space="preserve">Parental adverse childhood experiences (ACEs) </w:t>
            </w:r>
            <w:r w:rsidRPr="003E1E14">
              <w:rPr>
                <w:rFonts w:ascii="Segoe UI" w:hAnsi="Segoe UI" w:cs="Segoe UI"/>
                <w:sz w:val="18"/>
                <w:szCs w:val="18"/>
                <w:lang w:val="en-GB"/>
              </w:rPr>
              <w:t xml:space="preserve">contribute to offspring adversity and poor health outcomes, but little is known about whether and to what extent </w:t>
            </w:r>
            <w:r w:rsidRPr="003E1E14">
              <w:rPr>
                <w:rFonts w:ascii="Segoe UI" w:hAnsi="Segoe UI" w:cs="Segoe UI"/>
                <w:b/>
                <w:sz w:val="18"/>
                <w:szCs w:val="18"/>
                <w:lang w:val="en-GB"/>
              </w:rPr>
              <w:t>parental positive childhood experiences (PCEs) influence offspring positive experiences and well-being</w:t>
            </w:r>
            <w:r w:rsidRPr="003E1E14">
              <w:rPr>
                <w:rFonts w:ascii="Segoe UI" w:hAnsi="Segoe UI" w:cs="Segoe UI"/>
                <w:sz w:val="18"/>
                <w:szCs w:val="18"/>
                <w:lang w:val="en-GB"/>
              </w:rPr>
              <w:t xml:space="preserve">. To investigate the </w:t>
            </w:r>
            <w:r w:rsidRPr="003E1E14">
              <w:rPr>
                <w:rFonts w:ascii="Segoe UI" w:hAnsi="Segoe UI" w:cs="Segoe UI"/>
                <w:b/>
                <w:sz w:val="18"/>
                <w:szCs w:val="18"/>
                <w:lang w:val="en-GB"/>
              </w:rPr>
              <w:t>association between parent and child ACEs and PCEs and their impact on child well-being and psychopathology</w:t>
            </w:r>
            <w:r w:rsidRPr="003E1E14">
              <w:rPr>
                <w:rFonts w:ascii="Segoe UI" w:hAnsi="Segoe UI" w:cs="Segoe UI"/>
                <w:sz w:val="18"/>
                <w:szCs w:val="18"/>
                <w:lang w:val="en-GB"/>
              </w:rPr>
              <w:t xml:space="preserve">. A national </w:t>
            </w:r>
            <w:r w:rsidRPr="003E1E14">
              <w:rPr>
                <w:rFonts w:ascii="Segoe UI" w:hAnsi="Segoe UI" w:cs="Segoe UI"/>
                <w:b/>
                <w:sz w:val="18"/>
                <w:szCs w:val="18"/>
                <w:lang w:val="en-GB"/>
              </w:rPr>
              <w:t>sample of n = 1016 US parents of 1–5-year-olds</w:t>
            </w:r>
            <w:r w:rsidRPr="003E1E14">
              <w:rPr>
                <w:rFonts w:ascii="Segoe UI" w:hAnsi="Segoe UI" w:cs="Segoe UI"/>
                <w:sz w:val="18"/>
                <w:szCs w:val="18"/>
                <w:lang w:val="en-GB"/>
              </w:rPr>
              <w:t xml:space="preserve"> completed online surveys in September 2019. Mediation analysis in a path </w:t>
            </w:r>
            <w:proofErr w:type="spellStart"/>
            <w:r w:rsidRPr="003E1E14">
              <w:rPr>
                <w:rFonts w:ascii="Segoe UI" w:hAnsi="Segoe UI" w:cs="Segoe UI"/>
                <w:sz w:val="18"/>
                <w:szCs w:val="18"/>
                <w:lang w:val="en-GB"/>
              </w:rPr>
              <w:t>modeling</w:t>
            </w:r>
            <w:proofErr w:type="spellEnd"/>
            <w:r w:rsidRPr="003E1E14">
              <w:rPr>
                <w:rFonts w:ascii="Segoe UI" w:hAnsi="Segoe UI" w:cs="Segoe UI"/>
                <w:sz w:val="18"/>
                <w:szCs w:val="18"/>
                <w:lang w:val="en-GB"/>
              </w:rPr>
              <w:t xml:space="preserve"> framework was used with stratified probability weights for generalizability to </w:t>
            </w:r>
            <w:r w:rsidRPr="003E1E14">
              <w:rPr>
                <w:rFonts w:ascii="Segoe UI" w:hAnsi="Segoe UI" w:cs="Segoe UI"/>
                <w:b/>
                <w:sz w:val="18"/>
                <w:szCs w:val="18"/>
                <w:lang w:val="en-GB"/>
              </w:rPr>
              <w:t>the US population</w:t>
            </w:r>
            <w:r w:rsidRPr="003E1E14">
              <w:rPr>
                <w:rFonts w:ascii="Segoe UI" w:hAnsi="Segoe UI" w:cs="Segoe UI"/>
                <w:sz w:val="18"/>
                <w:szCs w:val="18"/>
                <w:lang w:val="en-GB"/>
              </w:rPr>
              <w:t xml:space="preserve">. </w:t>
            </w:r>
            <w:r w:rsidRPr="003E1E14">
              <w:rPr>
                <w:rFonts w:ascii="Segoe UI" w:hAnsi="Segoe UI" w:cs="Segoe UI"/>
                <w:b/>
                <w:sz w:val="18"/>
                <w:szCs w:val="18"/>
                <w:lang w:val="en-GB"/>
              </w:rPr>
              <w:t xml:space="preserve">Each additional parent PCE equated to 0.32 (95 % CI: 0.20, 0.45) increase in child </w:t>
            </w:r>
            <w:r w:rsidRPr="003E1E14">
              <w:rPr>
                <w:rFonts w:ascii="Segoe UI" w:hAnsi="Segoe UI" w:cs="Segoe UI"/>
                <w:b/>
                <w:sz w:val="18"/>
                <w:szCs w:val="18"/>
                <w:lang w:val="en-GB"/>
              </w:rPr>
              <w:lastRenderedPageBreak/>
              <w:t>PCEs and each additional parent ACE equated to 0.18 (95 % CI: 0.06, 0.31) increase in child PCEs and 0.13 (95 % CI: 0.08, 0.18) increase in child ACEs</w:t>
            </w:r>
            <w:r w:rsidRPr="003E1E14">
              <w:rPr>
                <w:rFonts w:ascii="Segoe UI" w:hAnsi="Segoe UI" w:cs="Segoe UI"/>
                <w:sz w:val="18"/>
                <w:szCs w:val="18"/>
                <w:lang w:val="en-GB"/>
              </w:rPr>
              <w:t xml:space="preserve">. In turn, an increase in 1 child PCE was associated with 0.10–0.16 SD increase in well-being and 0.06–0.10 decrease in psychopathology, and each additional child ACE equated to 0.10–0.18 SD increase in psychopathology. </w:t>
            </w:r>
            <w:r w:rsidRPr="003E1E14">
              <w:rPr>
                <w:rFonts w:ascii="Segoe UI" w:hAnsi="Segoe UI" w:cs="Segoe UI"/>
                <w:b/>
                <w:sz w:val="18"/>
                <w:szCs w:val="18"/>
                <w:lang w:val="en-GB"/>
              </w:rPr>
              <w:t>Results support the intergenerational transmission of PCEs and ACEs, advancing understanding of the role that parent PCEs play in promoting child PCEs and fostering child well-being</w:t>
            </w:r>
            <w:r w:rsidRPr="003E1E14">
              <w:rPr>
                <w:rFonts w:ascii="Segoe UI" w:hAnsi="Segoe UI" w:cs="Segoe UI"/>
                <w:sz w:val="18"/>
                <w:szCs w:val="18"/>
                <w:lang w:val="en-GB"/>
              </w:rPr>
              <w:t xml:space="preserve">. Findings underscore the importance of extending clinical surveillance of ACEs to </w:t>
            </w:r>
            <w:r w:rsidRPr="003E1E14">
              <w:rPr>
                <w:rFonts w:ascii="Segoe UI" w:hAnsi="Segoe UI" w:cs="Segoe UI"/>
                <w:b/>
                <w:sz w:val="18"/>
                <w:szCs w:val="18"/>
                <w:lang w:val="en-GB"/>
              </w:rPr>
              <w:t xml:space="preserve">include PCEs in </w:t>
            </w:r>
            <w:proofErr w:type="spellStart"/>
            <w:r w:rsidRPr="003E1E14">
              <w:rPr>
                <w:rFonts w:ascii="Segoe UI" w:hAnsi="Segoe UI" w:cs="Segoe UI"/>
                <w:b/>
                <w:sz w:val="18"/>
                <w:szCs w:val="18"/>
                <w:lang w:val="en-GB"/>
              </w:rPr>
              <w:t>pediatric</w:t>
            </w:r>
            <w:proofErr w:type="spellEnd"/>
            <w:r w:rsidRPr="003E1E14">
              <w:rPr>
                <w:rFonts w:ascii="Segoe UI" w:hAnsi="Segoe UI" w:cs="Segoe UI"/>
                <w:b/>
                <w:sz w:val="18"/>
                <w:szCs w:val="18"/>
                <w:lang w:val="en-GB"/>
              </w:rPr>
              <w:t xml:space="preserve"> and adult healthcare settings</w:t>
            </w:r>
            <w:r w:rsidRPr="003E1E14">
              <w:rPr>
                <w:rFonts w:ascii="Segoe UI" w:hAnsi="Segoe UI" w:cs="Segoe UI"/>
                <w:sz w:val="18"/>
                <w:szCs w:val="18"/>
                <w:lang w:val="en-GB"/>
              </w:rPr>
              <w:t xml:space="preserve">. Dual-generation programs that address the negative consequences of parental ACEs may be able to increase their impact by adding a parallel emphasis on PCEs and providing parents with tools to foster PCEs in their children. •Results support the </w:t>
            </w:r>
            <w:r w:rsidRPr="003E1E14">
              <w:rPr>
                <w:rFonts w:ascii="Segoe UI" w:hAnsi="Segoe UI" w:cs="Segoe UI"/>
                <w:b/>
                <w:sz w:val="18"/>
                <w:szCs w:val="18"/>
                <w:lang w:val="en-GB"/>
              </w:rPr>
              <w:t xml:space="preserve">intergenerational transmission of PCEs and </w:t>
            </w:r>
            <w:proofErr w:type="spellStart"/>
            <w:r w:rsidRPr="003E1E14">
              <w:rPr>
                <w:rFonts w:ascii="Segoe UI" w:hAnsi="Segoe UI" w:cs="Segoe UI"/>
                <w:b/>
                <w:sz w:val="18"/>
                <w:szCs w:val="18"/>
                <w:lang w:val="en-GB"/>
              </w:rPr>
              <w:t>ACEs</w:t>
            </w:r>
            <w:r w:rsidRPr="003E1E14">
              <w:rPr>
                <w:rFonts w:ascii="Segoe UI" w:hAnsi="Segoe UI" w:cs="Segoe UI"/>
                <w:sz w:val="18"/>
                <w:szCs w:val="18"/>
                <w:lang w:val="en-GB"/>
              </w:rPr>
              <w:t>.•</w:t>
            </w:r>
            <w:r w:rsidRPr="003E1E14">
              <w:rPr>
                <w:rFonts w:ascii="Segoe UI" w:hAnsi="Segoe UI" w:cs="Segoe UI"/>
                <w:b/>
                <w:sz w:val="18"/>
                <w:szCs w:val="18"/>
                <w:lang w:val="en-GB"/>
              </w:rPr>
              <w:t>Parent</w:t>
            </w:r>
            <w:proofErr w:type="spellEnd"/>
            <w:r w:rsidRPr="003E1E14">
              <w:rPr>
                <w:rFonts w:ascii="Segoe UI" w:hAnsi="Segoe UI" w:cs="Segoe UI"/>
                <w:b/>
                <w:sz w:val="18"/>
                <w:szCs w:val="18"/>
                <w:lang w:val="en-GB"/>
              </w:rPr>
              <w:t xml:space="preserve"> PCEs promote child PCEs and, in turn, child well-being, even amidst </w:t>
            </w:r>
            <w:proofErr w:type="spellStart"/>
            <w:r w:rsidRPr="003E1E14">
              <w:rPr>
                <w:rFonts w:ascii="Segoe UI" w:hAnsi="Segoe UI" w:cs="Segoe UI"/>
                <w:b/>
                <w:sz w:val="18"/>
                <w:szCs w:val="18"/>
                <w:lang w:val="en-GB"/>
              </w:rPr>
              <w:t>adversity</w:t>
            </w:r>
            <w:r w:rsidRPr="003E1E14">
              <w:rPr>
                <w:rFonts w:ascii="Segoe UI" w:hAnsi="Segoe UI" w:cs="Segoe UI"/>
                <w:sz w:val="18"/>
                <w:szCs w:val="18"/>
                <w:lang w:val="en-GB"/>
              </w:rPr>
              <w:t>.•</w:t>
            </w:r>
            <w:r w:rsidRPr="003E1E14">
              <w:rPr>
                <w:rFonts w:ascii="Segoe UI" w:hAnsi="Segoe UI" w:cs="Segoe UI"/>
                <w:b/>
                <w:sz w:val="18"/>
                <w:szCs w:val="18"/>
                <w:lang w:val="en-GB"/>
              </w:rPr>
              <w:t>More</w:t>
            </w:r>
            <w:proofErr w:type="spellEnd"/>
            <w:r w:rsidRPr="003E1E14">
              <w:rPr>
                <w:rFonts w:ascii="Segoe UI" w:hAnsi="Segoe UI" w:cs="Segoe UI"/>
                <w:b/>
                <w:sz w:val="18"/>
                <w:szCs w:val="18"/>
                <w:lang w:val="en-GB"/>
              </w:rPr>
              <w:t xml:space="preserve"> child PCEs are associated with higher well-being and lower </w:t>
            </w:r>
            <w:proofErr w:type="spellStart"/>
            <w:r w:rsidRPr="003E1E14">
              <w:rPr>
                <w:rFonts w:ascii="Segoe UI" w:hAnsi="Segoe UI" w:cs="Segoe UI"/>
                <w:b/>
                <w:sz w:val="18"/>
                <w:szCs w:val="18"/>
                <w:lang w:val="en-GB"/>
              </w:rPr>
              <w:t>psychopathology</w:t>
            </w:r>
            <w:r w:rsidRPr="003E1E14">
              <w:rPr>
                <w:rFonts w:ascii="Segoe UI" w:hAnsi="Segoe UI" w:cs="Segoe UI"/>
                <w:sz w:val="18"/>
                <w:szCs w:val="18"/>
                <w:lang w:val="en-GB"/>
              </w:rPr>
              <w:t>.•PCEs-focused</w:t>
            </w:r>
            <w:proofErr w:type="spellEnd"/>
            <w:r w:rsidRPr="003E1E14">
              <w:rPr>
                <w:rFonts w:ascii="Segoe UI" w:hAnsi="Segoe UI" w:cs="Segoe UI"/>
                <w:sz w:val="18"/>
                <w:szCs w:val="18"/>
                <w:lang w:val="en-GB"/>
              </w:rPr>
              <w:t xml:space="preserve"> dual-generation programs may help foster child PCEs and well-being.</w:t>
            </w:r>
          </w:p>
        </w:tc>
      </w:tr>
      <w:tr w:rsidR="003E1E14" w:rsidRPr="00B574D1" w14:paraId="6CAE3CDD" w14:textId="77777777" w:rsidTr="003E1E14">
        <w:tc>
          <w:tcPr>
            <w:tcW w:w="1242" w:type="dxa"/>
          </w:tcPr>
          <w:p w14:paraId="16EFE0C1" w14:textId="408A339D" w:rsidR="003E1E14" w:rsidRPr="00970005" w:rsidRDefault="003E1E14" w:rsidP="003E1E14">
            <w:pPr>
              <w:ind w:right="-108"/>
              <w:rPr>
                <w:rFonts w:ascii="Segoe UI" w:hAnsi="Segoe UI" w:cs="Segoe UI"/>
                <w:sz w:val="18"/>
                <w:szCs w:val="18"/>
                <w:lang w:val="en-US"/>
              </w:rPr>
            </w:pPr>
            <w:bookmarkStart w:id="2" w:name="_Hlk178612633"/>
            <w:proofErr w:type="spellStart"/>
            <w:r>
              <w:rPr>
                <w:rFonts w:ascii="Segoe UI" w:hAnsi="Segoe UI" w:cs="Segoe UI"/>
                <w:sz w:val="18"/>
                <w:szCs w:val="18"/>
                <w:lang w:val="en-US"/>
              </w:rPr>
              <w:lastRenderedPageBreak/>
              <w:t>Therapie</w:t>
            </w:r>
            <w:proofErr w:type="spellEnd"/>
          </w:p>
        </w:tc>
        <w:tc>
          <w:tcPr>
            <w:tcW w:w="2457" w:type="dxa"/>
          </w:tcPr>
          <w:p w14:paraId="0B8DF7F3" w14:textId="2FEC67AB" w:rsidR="003E1E14" w:rsidRPr="00807D11" w:rsidRDefault="003E1E14" w:rsidP="003E1E14">
            <w:pPr>
              <w:autoSpaceDE w:val="0"/>
              <w:autoSpaceDN w:val="0"/>
              <w:adjustRightInd w:val="0"/>
              <w:spacing w:after="0" w:line="240" w:lineRule="auto"/>
              <w:rPr>
                <w:rFonts w:ascii="Segoe UI" w:hAnsi="Segoe UI" w:cs="Segoe UI"/>
                <w:sz w:val="18"/>
                <w:szCs w:val="18"/>
                <w:lang w:val="en-US"/>
              </w:rPr>
            </w:pPr>
            <w:r w:rsidRPr="00A161B4">
              <w:rPr>
                <w:rFonts w:ascii="Calibri" w:eastAsiaTheme="minorEastAsia" w:hAnsi="Calibri" w:cs="Calibri"/>
                <w:lang w:val="en-GB" w:eastAsia="zh-CN"/>
              </w:rPr>
              <w:t xml:space="preserve">Kirby, N., Biggs, C., Garside, M., Cheung, G., Wilson, P., Forde, M., . . . Minnis, H. (2024). Interventions for pre‐school children in foster care: A systematic review of randomised controlled trials of child‐related outcomes. </w:t>
            </w:r>
            <w:r>
              <w:rPr>
                <w:rFonts w:ascii="Calibri" w:eastAsiaTheme="minorEastAsia" w:hAnsi="Calibri" w:cs="Calibri"/>
                <w:i/>
                <w:iCs/>
                <w:lang w:eastAsia="zh-CN"/>
              </w:rPr>
              <w:t>JCPP advances</w:t>
            </w:r>
            <w:r>
              <w:rPr>
                <w:rFonts w:ascii="Calibri" w:eastAsiaTheme="minorEastAsia" w:hAnsi="Calibri" w:cs="Calibri"/>
                <w:lang w:eastAsia="zh-CN"/>
              </w:rPr>
              <w:t>.</w:t>
            </w:r>
          </w:p>
        </w:tc>
        <w:tc>
          <w:tcPr>
            <w:tcW w:w="4914" w:type="dxa"/>
          </w:tcPr>
          <w:p w14:paraId="16926ED2" w14:textId="77777777" w:rsidR="003E1E14" w:rsidRDefault="003E1E14" w:rsidP="003E1E14">
            <w:pPr>
              <w:spacing w:after="0"/>
              <w:rPr>
                <w:rFonts w:ascii="Segoe UI" w:hAnsi="Segoe UI" w:cs="Segoe UI"/>
                <w:sz w:val="18"/>
                <w:szCs w:val="18"/>
              </w:rPr>
            </w:pPr>
            <w:r w:rsidRPr="00807D11">
              <w:rPr>
                <w:rFonts w:ascii="Segoe UI" w:hAnsi="Segoe UI" w:cs="Segoe UI"/>
                <w:sz w:val="18"/>
                <w:szCs w:val="18"/>
              </w:rPr>
              <w:t>In een systematisch review wo</w:t>
            </w:r>
            <w:r>
              <w:rPr>
                <w:rFonts w:ascii="Segoe UI" w:hAnsi="Segoe UI" w:cs="Segoe UI"/>
                <w:sz w:val="18"/>
                <w:szCs w:val="18"/>
              </w:rPr>
              <w:t xml:space="preserve">rden de resultaten van een heleboel onderzoeken worden gebundeld en algemene conclusies worden getrokken. Dit systematische review bekeek hoe goed therapievormen voor pleegkinderen tot 7 jaar voor de kinderen werkten. Omdat de problematiek van pleeg- en adoptiekinderen op veel vlakken overeenkomt, is dit ook relevant voor geadopteerde kinderen. </w:t>
            </w:r>
          </w:p>
          <w:p w14:paraId="3A920889" w14:textId="5E28CA85" w:rsidR="003E1E14" w:rsidRPr="00230B67" w:rsidRDefault="003E1E14" w:rsidP="003E1E14">
            <w:pPr>
              <w:spacing w:after="0"/>
              <w:rPr>
                <w:rFonts w:ascii="Segoe UI" w:hAnsi="Segoe UI" w:cs="Segoe UI"/>
                <w:sz w:val="18"/>
                <w:szCs w:val="18"/>
              </w:rPr>
            </w:pPr>
            <w:r>
              <w:rPr>
                <w:rFonts w:ascii="Segoe UI" w:hAnsi="Segoe UI" w:cs="Segoe UI"/>
                <w:sz w:val="18"/>
                <w:szCs w:val="18"/>
              </w:rPr>
              <w:t>De onderzoekers</w:t>
            </w:r>
            <w:r w:rsidRPr="00807D11">
              <w:rPr>
                <w:rFonts w:ascii="Segoe UI" w:hAnsi="Segoe UI" w:cs="Segoe UI"/>
                <w:sz w:val="18"/>
                <w:szCs w:val="18"/>
              </w:rPr>
              <w:t xml:space="preserve"> vonden goede resultaten voor </w:t>
            </w:r>
            <w:r w:rsidRPr="00230B67">
              <w:rPr>
                <w:rFonts w:ascii="Segoe UI" w:hAnsi="Segoe UI" w:cs="Segoe UI"/>
                <w:sz w:val="18"/>
                <w:szCs w:val="18"/>
              </w:rPr>
              <w:t xml:space="preserve">Attachment </w:t>
            </w:r>
            <w:proofErr w:type="spellStart"/>
            <w:r w:rsidRPr="00230B67">
              <w:rPr>
                <w:rFonts w:ascii="Segoe UI" w:hAnsi="Segoe UI" w:cs="Segoe UI"/>
                <w:sz w:val="18"/>
                <w:szCs w:val="18"/>
              </w:rPr>
              <w:t>and</w:t>
            </w:r>
            <w:proofErr w:type="spellEnd"/>
            <w:r w:rsidRPr="00230B67">
              <w:rPr>
                <w:rFonts w:ascii="Segoe UI" w:hAnsi="Segoe UI" w:cs="Segoe UI"/>
                <w:sz w:val="18"/>
                <w:szCs w:val="18"/>
              </w:rPr>
              <w:t xml:space="preserve"> </w:t>
            </w:r>
            <w:proofErr w:type="spellStart"/>
            <w:r w:rsidRPr="00230B67">
              <w:rPr>
                <w:rFonts w:ascii="Segoe UI" w:hAnsi="Segoe UI" w:cs="Segoe UI"/>
                <w:sz w:val="18"/>
                <w:szCs w:val="18"/>
              </w:rPr>
              <w:t>Behaviour</w:t>
            </w:r>
            <w:proofErr w:type="spellEnd"/>
            <w:r w:rsidRPr="00230B67">
              <w:rPr>
                <w:rFonts w:ascii="Segoe UI" w:hAnsi="Segoe UI" w:cs="Segoe UI"/>
                <w:sz w:val="18"/>
                <w:szCs w:val="18"/>
              </w:rPr>
              <w:t xml:space="preserve"> Catch-Up (ABC) voor het verbeteren van ontwikkelingstaken van de kinderen.</w:t>
            </w:r>
            <w:r>
              <w:rPr>
                <w:rFonts w:ascii="Segoe UI" w:hAnsi="Segoe UI" w:cs="Segoe UI"/>
                <w:sz w:val="18"/>
                <w:szCs w:val="18"/>
              </w:rPr>
              <w:t xml:space="preserve"> Bij </w:t>
            </w:r>
            <w:r w:rsidRPr="00230B67">
              <w:rPr>
                <w:rFonts w:ascii="Segoe UI" w:hAnsi="Segoe UI" w:cs="Segoe UI"/>
                <w:sz w:val="18"/>
                <w:szCs w:val="18"/>
              </w:rPr>
              <w:t>Multi-Treatment Foster Care for Pre-</w:t>
            </w:r>
            <w:proofErr w:type="spellStart"/>
            <w:r w:rsidRPr="00230B67">
              <w:rPr>
                <w:rFonts w:ascii="Segoe UI" w:hAnsi="Segoe UI" w:cs="Segoe UI"/>
                <w:sz w:val="18"/>
                <w:szCs w:val="18"/>
              </w:rPr>
              <w:t>Schoolers</w:t>
            </w:r>
            <w:proofErr w:type="spellEnd"/>
            <w:r w:rsidRPr="00230B67">
              <w:rPr>
                <w:rFonts w:ascii="Segoe UI" w:hAnsi="Segoe UI" w:cs="Segoe UI"/>
                <w:sz w:val="18"/>
                <w:szCs w:val="18"/>
              </w:rPr>
              <w:t xml:space="preserve"> (MTFC-P), </w:t>
            </w:r>
            <w:proofErr w:type="spellStart"/>
            <w:r w:rsidRPr="00230B67">
              <w:rPr>
                <w:rFonts w:ascii="Segoe UI" w:hAnsi="Segoe UI" w:cs="Segoe UI"/>
                <w:sz w:val="18"/>
                <w:szCs w:val="18"/>
              </w:rPr>
              <w:t>Kids</w:t>
            </w:r>
            <w:proofErr w:type="spellEnd"/>
            <w:r w:rsidRPr="00230B67">
              <w:rPr>
                <w:rFonts w:ascii="Segoe UI" w:hAnsi="Segoe UI" w:cs="Segoe UI"/>
                <w:sz w:val="18"/>
                <w:szCs w:val="18"/>
              </w:rPr>
              <w:t xml:space="preserve"> In </w:t>
            </w:r>
            <w:proofErr w:type="spellStart"/>
            <w:r w:rsidRPr="00230B67">
              <w:rPr>
                <w:rFonts w:ascii="Segoe UI" w:hAnsi="Segoe UI" w:cs="Segoe UI"/>
                <w:sz w:val="18"/>
                <w:szCs w:val="18"/>
              </w:rPr>
              <w:t>Transition</w:t>
            </w:r>
            <w:proofErr w:type="spellEnd"/>
            <w:r w:rsidRPr="00230B67">
              <w:rPr>
                <w:rFonts w:ascii="Segoe UI" w:hAnsi="Segoe UI" w:cs="Segoe UI"/>
                <w:sz w:val="18"/>
                <w:szCs w:val="18"/>
              </w:rPr>
              <w:t xml:space="preserve"> </w:t>
            </w:r>
            <w:proofErr w:type="spellStart"/>
            <w:r w:rsidRPr="00230B67">
              <w:rPr>
                <w:rFonts w:ascii="Segoe UI" w:hAnsi="Segoe UI" w:cs="Segoe UI"/>
                <w:sz w:val="18"/>
                <w:szCs w:val="18"/>
              </w:rPr>
              <w:t>To</w:t>
            </w:r>
            <w:proofErr w:type="spellEnd"/>
            <w:r w:rsidRPr="00230B67">
              <w:rPr>
                <w:rFonts w:ascii="Segoe UI" w:hAnsi="Segoe UI" w:cs="Segoe UI"/>
                <w:sz w:val="18"/>
                <w:szCs w:val="18"/>
              </w:rPr>
              <w:t xml:space="preserve"> School (KITS), Parent-Child </w:t>
            </w:r>
            <w:proofErr w:type="spellStart"/>
            <w:r w:rsidRPr="00230B67">
              <w:rPr>
                <w:rFonts w:ascii="Segoe UI" w:hAnsi="Segoe UI" w:cs="Segoe UI"/>
                <w:sz w:val="18"/>
                <w:szCs w:val="18"/>
              </w:rPr>
              <w:t>Interaction</w:t>
            </w:r>
            <w:proofErr w:type="spellEnd"/>
            <w:r w:rsidRPr="00230B67">
              <w:rPr>
                <w:rFonts w:ascii="Segoe UI" w:hAnsi="Segoe UI" w:cs="Segoe UI"/>
                <w:sz w:val="18"/>
                <w:szCs w:val="18"/>
              </w:rPr>
              <w:t xml:space="preserve"> </w:t>
            </w:r>
            <w:proofErr w:type="spellStart"/>
            <w:r w:rsidRPr="00230B67">
              <w:rPr>
                <w:rFonts w:ascii="Segoe UI" w:hAnsi="Segoe UI" w:cs="Segoe UI"/>
                <w:sz w:val="18"/>
                <w:szCs w:val="18"/>
              </w:rPr>
              <w:t>Therapy</w:t>
            </w:r>
            <w:proofErr w:type="spellEnd"/>
            <w:r w:rsidRPr="00230B67">
              <w:rPr>
                <w:rFonts w:ascii="Segoe UI" w:hAnsi="Segoe UI" w:cs="Segoe UI"/>
                <w:sz w:val="18"/>
                <w:szCs w:val="18"/>
              </w:rPr>
              <w:t xml:space="preserve"> (PCIT) en </w:t>
            </w:r>
            <w:proofErr w:type="spellStart"/>
            <w:r w:rsidRPr="00230B67">
              <w:rPr>
                <w:rFonts w:ascii="Segoe UI" w:hAnsi="Segoe UI" w:cs="Segoe UI"/>
                <w:sz w:val="18"/>
                <w:szCs w:val="18"/>
              </w:rPr>
              <w:t>HeadStart</w:t>
            </w:r>
            <w:proofErr w:type="spellEnd"/>
            <w:r w:rsidRPr="00230B67">
              <w:rPr>
                <w:rFonts w:ascii="Segoe UI" w:hAnsi="Segoe UI" w:cs="Segoe UI"/>
                <w:sz w:val="18"/>
                <w:szCs w:val="18"/>
              </w:rPr>
              <w:t xml:space="preserve"> </w:t>
            </w:r>
            <w:r>
              <w:rPr>
                <w:rFonts w:ascii="Segoe UI" w:hAnsi="Segoe UI" w:cs="Segoe UI"/>
                <w:sz w:val="18"/>
                <w:szCs w:val="18"/>
              </w:rPr>
              <w:t xml:space="preserve">vonden ze bewijs </w:t>
            </w:r>
            <w:r w:rsidRPr="00230B67">
              <w:rPr>
                <w:rFonts w:ascii="Segoe UI" w:hAnsi="Segoe UI" w:cs="Segoe UI"/>
                <w:sz w:val="18"/>
                <w:szCs w:val="18"/>
              </w:rPr>
              <w:t xml:space="preserve">voor het verbeteren van gedrag. De </w:t>
            </w:r>
            <w:r>
              <w:rPr>
                <w:rFonts w:ascii="Segoe UI" w:hAnsi="Segoe UI" w:cs="Segoe UI"/>
                <w:sz w:val="18"/>
                <w:szCs w:val="18"/>
              </w:rPr>
              <w:t xml:space="preserve">uitkomsten voor verbetering in sociale relaties, zoals </w:t>
            </w:r>
            <w:r w:rsidRPr="00230B67">
              <w:rPr>
                <w:rFonts w:ascii="Segoe UI" w:hAnsi="Segoe UI" w:cs="Segoe UI"/>
                <w:sz w:val="18"/>
                <w:szCs w:val="18"/>
              </w:rPr>
              <w:t xml:space="preserve">gehechtheid, </w:t>
            </w:r>
            <w:r>
              <w:rPr>
                <w:rFonts w:ascii="Segoe UI" w:hAnsi="Segoe UI" w:cs="Segoe UI"/>
                <w:sz w:val="18"/>
                <w:szCs w:val="18"/>
              </w:rPr>
              <w:t>verschilden</w:t>
            </w:r>
            <w:r w:rsidRPr="00230B67">
              <w:rPr>
                <w:rFonts w:ascii="Segoe UI" w:hAnsi="Segoe UI" w:cs="Segoe UI"/>
                <w:sz w:val="18"/>
                <w:szCs w:val="18"/>
              </w:rPr>
              <w:t xml:space="preserve">; </w:t>
            </w:r>
            <w:r>
              <w:rPr>
                <w:rFonts w:ascii="Segoe UI" w:hAnsi="Segoe UI" w:cs="Segoe UI"/>
                <w:sz w:val="18"/>
                <w:szCs w:val="18"/>
              </w:rPr>
              <w:t xml:space="preserve">maar </w:t>
            </w:r>
            <w:r w:rsidRPr="00230B67">
              <w:rPr>
                <w:rFonts w:ascii="Segoe UI" w:hAnsi="Segoe UI" w:cs="Segoe UI"/>
                <w:sz w:val="18"/>
                <w:szCs w:val="18"/>
              </w:rPr>
              <w:t>er w</w:t>
            </w:r>
            <w:r>
              <w:rPr>
                <w:rFonts w:ascii="Segoe UI" w:hAnsi="Segoe UI" w:cs="Segoe UI"/>
                <w:sz w:val="18"/>
                <w:szCs w:val="18"/>
              </w:rPr>
              <w:t xml:space="preserve">erd enig </w:t>
            </w:r>
            <w:r w:rsidRPr="00230B67">
              <w:rPr>
                <w:rFonts w:ascii="Segoe UI" w:hAnsi="Segoe UI" w:cs="Segoe UI"/>
                <w:sz w:val="18"/>
                <w:szCs w:val="18"/>
              </w:rPr>
              <w:t xml:space="preserve">bewijs </w:t>
            </w:r>
            <w:r>
              <w:rPr>
                <w:rFonts w:ascii="Segoe UI" w:hAnsi="Segoe UI" w:cs="Segoe UI"/>
                <w:sz w:val="18"/>
                <w:szCs w:val="18"/>
              </w:rPr>
              <w:t>gevonden dat</w:t>
            </w:r>
            <w:r w:rsidRPr="00230B67">
              <w:rPr>
                <w:rFonts w:ascii="Segoe UI" w:hAnsi="Segoe UI" w:cs="Segoe UI"/>
                <w:sz w:val="18"/>
                <w:szCs w:val="18"/>
              </w:rPr>
              <w:t xml:space="preserve"> MTFC-P en ABC vermijdende gehechtheid</w:t>
            </w:r>
            <w:r>
              <w:rPr>
                <w:rFonts w:ascii="Segoe UI" w:hAnsi="Segoe UI" w:cs="Segoe UI"/>
                <w:sz w:val="18"/>
                <w:szCs w:val="18"/>
              </w:rPr>
              <w:t xml:space="preserve"> kan verminderen</w:t>
            </w:r>
            <w:r w:rsidRPr="00230B67">
              <w:rPr>
                <w:rFonts w:ascii="Segoe UI" w:hAnsi="Segoe UI" w:cs="Segoe UI"/>
                <w:sz w:val="18"/>
                <w:szCs w:val="18"/>
              </w:rPr>
              <w:t>.</w:t>
            </w:r>
            <w:r>
              <w:rPr>
                <w:rFonts w:ascii="Segoe UI" w:hAnsi="Segoe UI" w:cs="Segoe UI"/>
                <w:sz w:val="18"/>
                <w:szCs w:val="18"/>
              </w:rPr>
              <w:t xml:space="preserve"> Nu is het altijd heel moeilijk om bewijs van werkbaarheid van dit soort therapieën te vinden – veel moeilijker dan bijvoorbeeld of een medicijn werkt – omdat dat altijd toch erg afhangt van </w:t>
            </w:r>
            <w:r>
              <w:rPr>
                <w:rFonts w:ascii="Segoe UI" w:hAnsi="Segoe UI" w:cs="Segoe UI"/>
                <w:sz w:val="18"/>
                <w:szCs w:val="18"/>
              </w:rPr>
              <w:lastRenderedPageBreak/>
              <w:t xml:space="preserve">de deelnemers en van de situatie en uitvoering van de interventie. </w:t>
            </w:r>
          </w:p>
          <w:p w14:paraId="52F44D85" w14:textId="0F5E5454" w:rsidR="003E1E14" w:rsidRPr="00807D11" w:rsidRDefault="003E1E14" w:rsidP="003E1E14">
            <w:pPr>
              <w:spacing w:after="0"/>
              <w:rPr>
                <w:rFonts w:ascii="Segoe UI" w:hAnsi="Segoe UI" w:cs="Segoe UI"/>
                <w:sz w:val="18"/>
                <w:szCs w:val="18"/>
              </w:rPr>
            </w:pPr>
          </w:p>
          <w:p w14:paraId="606DE2B8" w14:textId="014ED311" w:rsidR="003E1E14" w:rsidRPr="00807D11" w:rsidRDefault="003E1E14" w:rsidP="003E1E14">
            <w:pPr>
              <w:spacing w:after="0"/>
              <w:rPr>
                <w:rFonts w:ascii="Segoe UI" w:hAnsi="Segoe UI" w:cs="Segoe UI"/>
                <w:sz w:val="18"/>
                <w:szCs w:val="18"/>
              </w:rPr>
            </w:pPr>
          </w:p>
        </w:tc>
        <w:tc>
          <w:tcPr>
            <w:tcW w:w="7088" w:type="dxa"/>
          </w:tcPr>
          <w:p w14:paraId="729F8495" w14:textId="4AD30CFA" w:rsidR="003E1E14" w:rsidRPr="003E1E14" w:rsidRDefault="003E1E14" w:rsidP="003E1E14">
            <w:pPr>
              <w:rPr>
                <w:rFonts w:ascii="Segoe UI" w:hAnsi="Segoe UI" w:cs="Segoe UI"/>
                <w:sz w:val="18"/>
                <w:szCs w:val="18"/>
                <w:lang w:val="en-GB"/>
              </w:rPr>
            </w:pPr>
            <w:r w:rsidRPr="003E1E14">
              <w:rPr>
                <w:rFonts w:ascii="Segoe UI" w:hAnsi="Segoe UI" w:cs="Segoe UI"/>
                <w:sz w:val="18"/>
                <w:szCs w:val="18"/>
                <w:lang w:val="en-GB"/>
              </w:rPr>
              <w:lastRenderedPageBreak/>
              <w:t xml:space="preserve">Children in foster care are at high risk of future mental health and developmental difficulties. A number of interventions may be helpful; however, the effectiveness of interventions specifically for pre-school children in foster care is not well established. This is an important omission, since infancy and early childhood may be the optimal period for interventions to prevent future problems. The current systematic review set out to </w:t>
            </w:r>
            <w:r w:rsidRPr="003E1E14">
              <w:rPr>
                <w:rFonts w:ascii="Segoe UI" w:hAnsi="Segoe UI" w:cs="Segoe UI"/>
                <w:b/>
                <w:sz w:val="18"/>
                <w:szCs w:val="18"/>
                <w:lang w:val="en-GB"/>
              </w:rPr>
              <w:t>establish the existing evidence base for interventions to improve social-emotional, developmental and relational outcomes for pre-school children in foster and kinship care</w:t>
            </w:r>
            <w:r w:rsidRPr="003E1E14">
              <w:rPr>
                <w:rFonts w:ascii="Segoe UI" w:hAnsi="Segoe UI" w:cs="Segoe UI"/>
                <w:sz w:val="18"/>
                <w:szCs w:val="18"/>
                <w:lang w:val="en-GB"/>
              </w:rPr>
              <w:t xml:space="preserve">. Methods Searches of online databases were undertaken in June 2023 with keyword search terms related to the study population and design. Studies utilising a </w:t>
            </w:r>
            <w:r w:rsidRPr="003E1E14">
              <w:rPr>
                <w:rFonts w:ascii="Segoe UI" w:hAnsi="Segoe UI" w:cs="Segoe UI"/>
                <w:b/>
                <w:sz w:val="18"/>
                <w:szCs w:val="18"/>
                <w:lang w:val="en-GB"/>
              </w:rPr>
              <w:t>randomised control design</w:t>
            </w:r>
            <w:r w:rsidRPr="003E1E14">
              <w:rPr>
                <w:rFonts w:ascii="Segoe UI" w:hAnsi="Segoe UI" w:cs="Segoe UI"/>
                <w:sz w:val="18"/>
                <w:szCs w:val="18"/>
                <w:lang w:val="en-GB"/>
              </w:rPr>
              <w:t xml:space="preserve"> to measure the effectiveness of interventions for </w:t>
            </w:r>
            <w:r w:rsidRPr="003E1E14">
              <w:rPr>
                <w:rFonts w:ascii="Segoe UI" w:hAnsi="Segoe UI" w:cs="Segoe UI"/>
                <w:b/>
                <w:sz w:val="18"/>
                <w:szCs w:val="18"/>
                <w:lang w:val="en-GB"/>
              </w:rPr>
              <w:t>foster children aged 0–7 years</w:t>
            </w:r>
            <w:r w:rsidRPr="003E1E14">
              <w:rPr>
                <w:rFonts w:ascii="Segoe UI" w:hAnsi="Segoe UI" w:cs="Segoe UI"/>
                <w:sz w:val="18"/>
                <w:szCs w:val="18"/>
                <w:lang w:val="en-GB"/>
              </w:rPr>
              <w:t xml:space="preserve"> were included. The methodological quality of included studies was assessed using the Cochrane Risk of Bias (ROB-2) tool and effects evaluated using narrative synthesis and GRADE assessments of included interventions and outcomes. Results Searches identified 6815 results. Twenty studies, describing seven interventions, met inclusion criteria. </w:t>
            </w:r>
            <w:r w:rsidRPr="003E1E14">
              <w:rPr>
                <w:rFonts w:ascii="Segoe UI" w:hAnsi="Segoe UI" w:cs="Segoe UI"/>
                <w:b/>
                <w:sz w:val="18"/>
                <w:szCs w:val="18"/>
                <w:lang w:val="en-GB"/>
              </w:rPr>
              <w:t>Fifteen studies reported intervention benefits comparative to control in at least one outcome domain, with particularly good evidence for Attachment and Behaviour Catch-Up (ABC) in improving developmental outcomes.</w:t>
            </w:r>
            <w:r w:rsidRPr="003E1E14">
              <w:rPr>
                <w:rFonts w:ascii="Segoe UI" w:hAnsi="Segoe UI" w:cs="Segoe UI"/>
                <w:sz w:val="18"/>
                <w:szCs w:val="18"/>
                <w:lang w:val="en-GB"/>
              </w:rPr>
              <w:t xml:space="preserve"> There was also evidence for </w:t>
            </w:r>
            <w:r w:rsidRPr="003E1E14">
              <w:rPr>
                <w:rFonts w:ascii="Segoe UI" w:hAnsi="Segoe UI" w:cs="Segoe UI"/>
                <w:b/>
                <w:sz w:val="18"/>
                <w:szCs w:val="18"/>
                <w:lang w:val="en-GB"/>
              </w:rPr>
              <w:t>Multi-Treatment Foster Care for Pre-Schoolers (MTFC-P), Kids In Transition To School (KITS), Parent-Child Interaction Therapy (PCIT) and HeadStart</w:t>
            </w:r>
            <w:r w:rsidRPr="003E1E14">
              <w:rPr>
                <w:rFonts w:ascii="Segoe UI" w:hAnsi="Segoe UI" w:cs="Segoe UI"/>
                <w:sz w:val="18"/>
                <w:szCs w:val="18"/>
                <w:lang w:val="en-GB"/>
              </w:rPr>
              <w:t xml:space="preserve"> </w:t>
            </w:r>
            <w:r w:rsidRPr="003E1E14">
              <w:rPr>
                <w:rFonts w:ascii="Segoe UI" w:hAnsi="Segoe UI" w:cs="Segoe UI"/>
                <w:b/>
                <w:sz w:val="18"/>
                <w:szCs w:val="18"/>
                <w:lang w:val="en-GB"/>
              </w:rPr>
              <w:t>in improving behavioural outcomes</w:t>
            </w:r>
            <w:r w:rsidRPr="003E1E14">
              <w:rPr>
                <w:rFonts w:ascii="Segoe UI" w:hAnsi="Segoe UI" w:cs="Segoe UI"/>
                <w:sz w:val="18"/>
                <w:szCs w:val="18"/>
                <w:lang w:val="en-GB"/>
              </w:rPr>
              <w:t xml:space="preserve">. The findings for </w:t>
            </w:r>
            <w:r w:rsidRPr="003E1E14">
              <w:rPr>
                <w:rFonts w:ascii="Segoe UI" w:hAnsi="Segoe UI" w:cs="Segoe UI"/>
                <w:b/>
                <w:sz w:val="18"/>
                <w:szCs w:val="18"/>
                <w:lang w:val="en-GB"/>
              </w:rPr>
              <w:t xml:space="preserve">relational outcomes, including </w:t>
            </w:r>
            <w:r w:rsidRPr="003E1E14">
              <w:rPr>
                <w:rFonts w:ascii="Segoe UI" w:hAnsi="Segoe UI" w:cs="Segoe UI"/>
                <w:b/>
                <w:sz w:val="18"/>
                <w:szCs w:val="18"/>
                <w:lang w:val="en-GB"/>
              </w:rPr>
              <w:lastRenderedPageBreak/>
              <w:t>attachment, were mixed; however, there was some evidence for MTFC-P and ABC in reducing avoidant attachment</w:t>
            </w:r>
            <w:r w:rsidRPr="003E1E14">
              <w:rPr>
                <w:rFonts w:ascii="Segoe UI" w:hAnsi="Segoe UI" w:cs="Segoe UI"/>
                <w:sz w:val="18"/>
                <w:szCs w:val="18"/>
                <w:lang w:val="en-GB"/>
              </w:rPr>
              <w:t xml:space="preserve">. Conclusions This systematic review contributes to our current understanding of how we might best support pre-school children in foster care. It remains </w:t>
            </w:r>
            <w:r w:rsidRPr="003E1E14">
              <w:rPr>
                <w:rFonts w:ascii="Segoe UI" w:hAnsi="Segoe UI" w:cs="Segoe UI"/>
                <w:b/>
                <w:sz w:val="18"/>
                <w:szCs w:val="18"/>
                <w:lang w:val="en-GB"/>
              </w:rPr>
              <w:t>unclear whether the effectiveness of particular interventions may be moderated by participant or intervention characteristics.</w:t>
            </w:r>
            <w:r w:rsidRPr="003E1E14">
              <w:rPr>
                <w:rFonts w:ascii="Segoe UI" w:hAnsi="Segoe UI" w:cs="Segoe UI"/>
                <w:sz w:val="18"/>
                <w:szCs w:val="18"/>
                <w:lang w:val="en-GB"/>
              </w:rPr>
              <w:t xml:space="preserve"> Further research is needed to understand which interventions work best for whom in this group. Despite some variability in methodological quality and heterogeneity across studies, our findings suggest that certain interventions are likely to be helpful for young children in foster care. Dissemination and ongoing evaluation of the evidence-based interventions highlighted within this review should be implemented in clinical practice.</w:t>
            </w:r>
          </w:p>
        </w:tc>
      </w:tr>
      <w:bookmarkEnd w:id="2"/>
    </w:tbl>
    <w:p w14:paraId="20C92732" w14:textId="77777777" w:rsidR="004D14E1" w:rsidRPr="00B575D4" w:rsidRDefault="004D14E1">
      <w:pPr>
        <w:rPr>
          <w:lang w:val="en-GB"/>
        </w:rPr>
      </w:pPr>
    </w:p>
    <w:sectPr w:rsidR="004D14E1" w:rsidRPr="00B575D4" w:rsidSect="00AF7D9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D37E74" w14:textId="77777777" w:rsidR="009D72A8" w:rsidRDefault="009D72A8" w:rsidP="00B91163">
      <w:pPr>
        <w:spacing w:after="0" w:line="240" w:lineRule="auto"/>
      </w:pPr>
      <w:r>
        <w:separator/>
      </w:r>
    </w:p>
  </w:endnote>
  <w:endnote w:type="continuationSeparator" w:id="0">
    <w:p w14:paraId="6E65DE7A" w14:textId="77777777" w:rsidR="009D72A8" w:rsidRDefault="009D72A8" w:rsidP="00B91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4BF8F1" w14:textId="77777777" w:rsidR="009D72A8" w:rsidRDefault="009D72A8" w:rsidP="00B91163">
      <w:pPr>
        <w:spacing w:after="0" w:line="240" w:lineRule="auto"/>
      </w:pPr>
      <w:r>
        <w:separator/>
      </w:r>
    </w:p>
  </w:footnote>
  <w:footnote w:type="continuationSeparator" w:id="0">
    <w:p w14:paraId="0C83B309" w14:textId="77777777" w:rsidR="009D72A8" w:rsidRDefault="009D72A8" w:rsidP="00B911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72126"/>
    <w:multiLevelType w:val="hybridMultilevel"/>
    <w:tmpl w:val="AE9400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E03560D"/>
    <w:multiLevelType w:val="hybridMultilevel"/>
    <w:tmpl w:val="1668D8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5934E25"/>
    <w:multiLevelType w:val="multilevel"/>
    <w:tmpl w:val="65C6B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3472E3"/>
    <w:multiLevelType w:val="hybridMultilevel"/>
    <w:tmpl w:val="855828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6404286"/>
    <w:multiLevelType w:val="hybridMultilevel"/>
    <w:tmpl w:val="E27C533A"/>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95714697">
    <w:abstractNumId w:val="1"/>
  </w:num>
  <w:num w:numId="2" w16cid:durableId="872619931">
    <w:abstractNumId w:val="0"/>
  </w:num>
  <w:num w:numId="3" w16cid:durableId="2056157658">
    <w:abstractNumId w:val="3"/>
  </w:num>
  <w:num w:numId="4" w16cid:durableId="1109079246">
    <w:abstractNumId w:val="4"/>
  </w:num>
  <w:num w:numId="5" w16cid:durableId="14440354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D90"/>
    <w:rsid w:val="0002589E"/>
    <w:rsid w:val="00041907"/>
    <w:rsid w:val="00043659"/>
    <w:rsid w:val="0008612F"/>
    <w:rsid w:val="0009706D"/>
    <w:rsid w:val="0009781B"/>
    <w:rsid w:val="000C59A9"/>
    <w:rsid w:val="000F3763"/>
    <w:rsid w:val="00117F3A"/>
    <w:rsid w:val="001254B9"/>
    <w:rsid w:val="001621A6"/>
    <w:rsid w:val="00167FE3"/>
    <w:rsid w:val="001C6A79"/>
    <w:rsid w:val="001C73DD"/>
    <w:rsid w:val="001D5948"/>
    <w:rsid w:val="00210D43"/>
    <w:rsid w:val="00230B67"/>
    <w:rsid w:val="002529AD"/>
    <w:rsid w:val="002560DF"/>
    <w:rsid w:val="0026685D"/>
    <w:rsid w:val="00274893"/>
    <w:rsid w:val="00291DA7"/>
    <w:rsid w:val="002A351A"/>
    <w:rsid w:val="002B6D31"/>
    <w:rsid w:val="002C1465"/>
    <w:rsid w:val="002C767A"/>
    <w:rsid w:val="003762AC"/>
    <w:rsid w:val="003861BB"/>
    <w:rsid w:val="00396AC1"/>
    <w:rsid w:val="00396E0D"/>
    <w:rsid w:val="003C1967"/>
    <w:rsid w:val="003C43D1"/>
    <w:rsid w:val="003E1E14"/>
    <w:rsid w:val="003F1D9B"/>
    <w:rsid w:val="0040392E"/>
    <w:rsid w:val="00417EFB"/>
    <w:rsid w:val="00457D2D"/>
    <w:rsid w:val="00467312"/>
    <w:rsid w:val="00497992"/>
    <w:rsid w:val="004B0D02"/>
    <w:rsid w:val="004B26E0"/>
    <w:rsid w:val="004B47C8"/>
    <w:rsid w:val="004D14E1"/>
    <w:rsid w:val="004E108F"/>
    <w:rsid w:val="004F0928"/>
    <w:rsid w:val="00516059"/>
    <w:rsid w:val="00546B32"/>
    <w:rsid w:val="00554BE7"/>
    <w:rsid w:val="00570EC4"/>
    <w:rsid w:val="00604CE5"/>
    <w:rsid w:val="00610180"/>
    <w:rsid w:val="006A42A1"/>
    <w:rsid w:val="006E297A"/>
    <w:rsid w:val="00747807"/>
    <w:rsid w:val="00751BEA"/>
    <w:rsid w:val="00752EDE"/>
    <w:rsid w:val="00787219"/>
    <w:rsid w:val="007B0533"/>
    <w:rsid w:val="007B13F2"/>
    <w:rsid w:val="007D2FCF"/>
    <w:rsid w:val="007D7EA1"/>
    <w:rsid w:val="007E3689"/>
    <w:rsid w:val="008034E5"/>
    <w:rsid w:val="00807D11"/>
    <w:rsid w:val="00817C76"/>
    <w:rsid w:val="0083630B"/>
    <w:rsid w:val="0089292B"/>
    <w:rsid w:val="008C0A19"/>
    <w:rsid w:val="008E797C"/>
    <w:rsid w:val="00970005"/>
    <w:rsid w:val="00987017"/>
    <w:rsid w:val="009D72A8"/>
    <w:rsid w:val="00A03966"/>
    <w:rsid w:val="00A55748"/>
    <w:rsid w:val="00A609E9"/>
    <w:rsid w:val="00A97511"/>
    <w:rsid w:val="00AF7D90"/>
    <w:rsid w:val="00B574D1"/>
    <w:rsid w:val="00B575D4"/>
    <w:rsid w:val="00B604DB"/>
    <w:rsid w:val="00B91163"/>
    <w:rsid w:val="00B95CFF"/>
    <w:rsid w:val="00BC55E1"/>
    <w:rsid w:val="00C2657B"/>
    <w:rsid w:val="00C540A7"/>
    <w:rsid w:val="00C81F26"/>
    <w:rsid w:val="00C84ED9"/>
    <w:rsid w:val="00CA3BB2"/>
    <w:rsid w:val="00CC3B17"/>
    <w:rsid w:val="00CE4B99"/>
    <w:rsid w:val="00CE7D31"/>
    <w:rsid w:val="00CF090B"/>
    <w:rsid w:val="00CF1C6C"/>
    <w:rsid w:val="00D20862"/>
    <w:rsid w:val="00D84701"/>
    <w:rsid w:val="00DC7155"/>
    <w:rsid w:val="00DD0182"/>
    <w:rsid w:val="00DD6001"/>
    <w:rsid w:val="00E01524"/>
    <w:rsid w:val="00E35AEC"/>
    <w:rsid w:val="00E64C7F"/>
    <w:rsid w:val="00E859EE"/>
    <w:rsid w:val="00EA52C0"/>
    <w:rsid w:val="00EB01AB"/>
    <w:rsid w:val="00EB70AA"/>
    <w:rsid w:val="00EC11AF"/>
    <w:rsid w:val="00F031A6"/>
    <w:rsid w:val="00F2160A"/>
    <w:rsid w:val="00F24DD6"/>
    <w:rsid w:val="00F65FA6"/>
    <w:rsid w:val="00F815F9"/>
    <w:rsid w:val="00F81DF4"/>
    <w:rsid w:val="00FF5A8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1D5D88"/>
  <w15:chartTrackingRefBased/>
  <w15:docId w15:val="{D7232E25-9917-4A5D-B70B-3DFC04A8D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F7D90"/>
    <w:pPr>
      <w:spacing w:after="200" w:line="276" w:lineRule="auto"/>
    </w:pPr>
    <w:rPr>
      <w:kern w:val="0"/>
      <w14:ligatures w14:val="none"/>
    </w:rPr>
  </w:style>
  <w:style w:type="paragraph" w:styleId="Kop1">
    <w:name w:val="heading 1"/>
    <w:basedOn w:val="Standaard"/>
    <w:next w:val="Standaard"/>
    <w:link w:val="Kop1Char"/>
    <w:uiPriority w:val="9"/>
    <w:qFormat/>
    <w:rsid w:val="00AF7D9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AF7D9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AF7D90"/>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AF7D90"/>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Kop5">
    <w:name w:val="heading 5"/>
    <w:basedOn w:val="Standaard"/>
    <w:next w:val="Standaard"/>
    <w:link w:val="Kop5Char"/>
    <w:uiPriority w:val="9"/>
    <w:semiHidden/>
    <w:unhideWhenUsed/>
    <w:qFormat/>
    <w:rsid w:val="00AF7D90"/>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Kop6">
    <w:name w:val="heading 6"/>
    <w:basedOn w:val="Standaard"/>
    <w:next w:val="Standaard"/>
    <w:link w:val="Kop6Char"/>
    <w:uiPriority w:val="9"/>
    <w:semiHidden/>
    <w:unhideWhenUsed/>
    <w:qFormat/>
    <w:rsid w:val="00AF7D90"/>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Kop7">
    <w:name w:val="heading 7"/>
    <w:basedOn w:val="Standaard"/>
    <w:next w:val="Standaard"/>
    <w:link w:val="Kop7Char"/>
    <w:uiPriority w:val="9"/>
    <w:semiHidden/>
    <w:unhideWhenUsed/>
    <w:qFormat/>
    <w:rsid w:val="00AF7D90"/>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Kop8">
    <w:name w:val="heading 8"/>
    <w:basedOn w:val="Standaard"/>
    <w:next w:val="Standaard"/>
    <w:link w:val="Kop8Char"/>
    <w:uiPriority w:val="9"/>
    <w:semiHidden/>
    <w:unhideWhenUsed/>
    <w:qFormat/>
    <w:rsid w:val="00AF7D90"/>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Kop9">
    <w:name w:val="heading 9"/>
    <w:basedOn w:val="Standaard"/>
    <w:next w:val="Standaard"/>
    <w:link w:val="Kop9Char"/>
    <w:uiPriority w:val="9"/>
    <w:semiHidden/>
    <w:unhideWhenUsed/>
    <w:qFormat/>
    <w:rsid w:val="00AF7D90"/>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7D9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F7D9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F7D9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F7D9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F7D9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F7D9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F7D9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F7D9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F7D90"/>
    <w:rPr>
      <w:rFonts w:eastAsiaTheme="majorEastAsia" w:cstheme="majorBidi"/>
      <w:color w:val="272727" w:themeColor="text1" w:themeTint="D8"/>
    </w:rPr>
  </w:style>
  <w:style w:type="paragraph" w:styleId="Titel">
    <w:name w:val="Title"/>
    <w:basedOn w:val="Standaard"/>
    <w:next w:val="Standaard"/>
    <w:link w:val="TitelChar"/>
    <w:uiPriority w:val="10"/>
    <w:qFormat/>
    <w:rsid w:val="00AF7D9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AF7D9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F7D90"/>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AF7D9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F7D90"/>
    <w:pPr>
      <w:spacing w:before="160" w:after="160" w:line="259" w:lineRule="auto"/>
      <w:jc w:val="center"/>
    </w:pPr>
    <w:rPr>
      <w:i/>
      <w:iCs/>
      <w:color w:val="404040" w:themeColor="text1" w:themeTint="BF"/>
      <w:kern w:val="2"/>
      <w14:ligatures w14:val="standardContextual"/>
    </w:rPr>
  </w:style>
  <w:style w:type="character" w:customStyle="1" w:styleId="CitaatChar">
    <w:name w:val="Citaat Char"/>
    <w:basedOn w:val="Standaardalinea-lettertype"/>
    <w:link w:val="Citaat"/>
    <w:uiPriority w:val="29"/>
    <w:rsid w:val="00AF7D90"/>
    <w:rPr>
      <w:i/>
      <w:iCs/>
      <w:color w:val="404040" w:themeColor="text1" w:themeTint="BF"/>
    </w:rPr>
  </w:style>
  <w:style w:type="paragraph" w:styleId="Lijstalinea">
    <w:name w:val="List Paragraph"/>
    <w:basedOn w:val="Standaard"/>
    <w:uiPriority w:val="34"/>
    <w:qFormat/>
    <w:rsid w:val="00AF7D90"/>
    <w:pPr>
      <w:spacing w:after="160" w:line="259" w:lineRule="auto"/>
      <w:ind w:left="720"/>
      <w:contextualSpacing/>
    </w:pPr>
    <w:rPr>
      <w:kern w:val="2"/>
      <w14:ligatures w14:val="standardContextual"/>
    </w:rPr>
  </w:style>
  <w:style w:type="character" w:styleId="Intensievebenadrukking">
    <w:name w:val="Intense Emphasis"/>
    <w:basedOn w:val="Standaardalinea-lettertype"/>
    <w:uiPriority w:val="21"/>
    <w:qFormat/>
    <w:rsid w:val="00AF7D90"/>
    <w:rPr>
      <w:i/>
      <w:iCs/>
      <w:color w:val="0F4761" w:themeColor="accent1" w:themeShade="BF"/>
    </w:rPr>
  </w:style>
  <w:style w:type="paragraph" w:styleId="Duidelijkcitaat">
    <w:name w:val="Intense Quote"/>
    <w:basedOn w:val="Standaard"/>
    <w:next w:val="Standaard"/>
    <w:link w:val="DuidelijkcitaatChar"/>
    <w:uiPriority w:val="30"/>
    <w:qFormat/>
    <w:rsid w:val="00AF7D90"/>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DuidelijkcitaatChar">
    <w:name w:val="Duidelijk citaat Char"/>
    <w:basedOn w:val="Standaardalinea-lettertype"/>
    <w:link w:val="Duidelijkcitaat"/>
    <w:uiPriority w:val="30"/>
    <w:rsid w:val="00AF7D90"/>
    <w:rPr>
      <w:i/>
      <w:iCs/>
      <w:color w:val="0F4761" w:themeColor="accent1" w:themeShade="BF"/>
    </w:rPr>
  </w:style>
  <w:style w:type="character" w:styleId="Intensieveverwijzing">
    <w:name w:val="Intense Reference"/>
    <w:basedOn w:val="Standaardalinea-lettertype"/>
    <w:uiPriority w:val="32"/>
    <w:qFormat/>
    <w:rsid w:val="00AF7D90"/>
    <w:rPr>
      <w:b/>
      <w:bCs/>
      <w:smallCaps/>
      <w:color w:val="0F4761" w:themeColor="accent1" w:themeShade="BF"/>
      <w:spacing w:val="5"/>
    </w:rPr>
  </w:style>
  <w:style w:type="table" w:styleId="Tabelraster">
    <w:name w:val="Table Grid"/>
    <w:basedOn w:val="Standaardtabel"/>
    <w:uiPriority w:val="59"/>
    <w:rsid w:val="00AF7D9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B9116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91163"/>
    <w:rPr>
      <w:kern w:val="0"/>
      <w14:ligatures w14:val="none"/>
    </w:rPr>
  </w:style>
  <w:style w:type="paragraph" w:styleId="Voettekst">
    <w:name w:val="footer"/>
    <w:basedOn w:val="Standaard"/>
    <w:link w:val="VoettekstChar"/>
    <w:uiPriority w:val="99"/>
    <w:unhideWhenUsed/>
    <w:rsid w:val="00B9116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91163"/>
    <w:rPr>
      <w:kern w:val="0"/>
      <w14:ligatures w14:val="none"/>
    </w:rPr>
  </w:style>
  <w:style w:type="paragraph" w:styleId="Normaalweb">
    <w:name w:val="Normal (Web)"/>
    <w:basedOn w:val="Standaard"/>
    <w:uiPriority w:val="99"/>
    <w:semiHidden/>
    <w:unhideWhenUsed/>
    <w:rsid w:val="00807D1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446794">
      <w:bodyDiv w:val="1"/>
      <w:marLeft w:val="0"/>
      <w:marRight w:val="0"/>
      <w:marTop w:val="0"/>
      <w:marBottom w:val="0"/>
      <w:divBdr>
        <w:top w:val="none" w:sz="0" w:space="0" w:color="auto"/>
        <w:left w:val="none" w:sz="0" w:space="0" w:color="auto"/>
        <w:bottom w:val="none" w:sz="0" w:space="0" w:color="auto"/>
        <w:right w:val="none" w:sz="0" w:space="0" w:color="auto"/>
      </w:divBdr>
    </w:div>
    <w:div w:id="342902346">
      <w:bodyDiv w:val="1"/>
      <w:marLeft w:val="0"/>
      <w:marRight w:val="0"/>
      <w:marTop w:val="0"/>
      <w:marBottom w:val="0"/>
      <w:divBdr>
        <w:top w:val="none" w:sz="0" w:space="0" w:color="auto"/>
        <w:left w:val="none" w:sz="0" w:space="0" w:color="auto"/>
        <w:bottom w:val="none" w:sz="0" w:space="0" w:color="auto"/>
        <w:right w:val="none" w:sz="0" w:space="0" w:color="auto"/>
      </w:divBdr>
    </w:div>
    <w:div w:id="374818853">
      <w:bodyDiv w:val="1"/>
      <w:marLeft w:val="0"/>
      <w:marRight w:val="0"/>
      <w:marTop w:val="0"/>
      <w:marBottom w:val="0"/>
      <w:divBdr>
        <w:top w:val="none" w:sz="0" w:space="0" w:color="auto"/>
        <w:left w:val="none" w:sz="0" w:space="0" w:color="auto"/>
        <w:bottom w:val="none" w:sz="0" w:space="0" w:color="auto"/>
        <w:right w:val="none" w:sz="0" w:space="0" w:color="auto"/>
      </w:divBdr>
    </w:div>
    <w:div w:id="623658123">
      <w:bodyDiv w:val="1"/>
      <w:marLeft w:val="0"/>
      <w:marRight w:val="0"/>
      <w:marTop w:val="0"/>
      <w:marBottom w:val="0"/>
      <w:divBdr>
        <w:top w:val="none" w:sz="0" w:space="0" w:color="auto"/>
        <w:left w:val="none" w:sz="0" w:space="0" w:color="auto"/>
        <w:bottom w:val="none" w:sz="0" w:space="0" w:color="auto"/>
        <w:right w:val="none" w:sz="0" w:space="0" w:color="auto"/>
      </w:divBdr>
    </w:div>
    <w:div w:id="1013149771">
      <w:bodyDiv w:val="1"/>
      <w:marLeft w:val="0"/>
      <w:marRight w:val="0"/>
      <w:marTop w:val="0"/>
      <w:marBottom w:val="0"/>
      <w:divBdr>
        <w:top w:val="none" w:sz="0" w:space="0" w:color="auto"/>
        <w:left w:val="none" w:sz="0" w:space="0" w:color="auto"/>
        <w:bottom w:val="none" w:sz="0" w:space="0" w:color="auto"/>
        <w:right w:val="none" w:sz="0" w:space="0" w:color="auto"/>
      </w:divBdr>
    </w:div>
    <w:div w:id="1109617847">
      <w:bodyDiv w:val="1"/>
      <w:marLeft w:val="0"/>
      <w:marRight w:val="0"/>
      <w:marTop w:val="0"/>
      <w:marBottom w:val="0"/>
      <w:divBdr>
        <w:top w:val="none" w:sz="0" w:space="0" w:color="auto"/>
        <w:left w:val="none" w:sz="0" w:space="0" w:color="auto"/>
        <w:bottom w:val="none" w:sz="0" w:space="0" w:color="auto"/>
        <w:right w:val="none" w:sz="0" w:space="0" w:color="auto"/>
      </w:divBdr>
    </w:div>
    <w:div w:id="1250892548">
      <w:bodyDiv w:val="1"/>
      <w:marLeft w:val="0"/>
      <w:marRight w:val="0"/>
      <w:marTop w:val="0"/>
      <w:marBottom w:val="0"/>
      <w:divBdr>
        <w:top w:val="none" w:sz="0" w:space="0" w:color="auto"/>
        <w:left w:val="none" w:sz="0" w:space="0" w:color="auto"/>
        <w:bottom w:val="none" w:sz="0" w:space="0" w:color="auto"/>
        <w:right w:val="none" w:sz="0" w:space="0" w:color="auto"/>
      </w:divBdr>
    </w:div>
    <w:div w:id="1362173340">
      <w:bodyDiv w:val="1"/>
      <w:marLeft w:val="0"/>
      <w:marRight w:val="0"/>
      <w:marTop w:val="0"/>
      <w:marBottom w:val="0"/>
      <w:divBdr>
        <w:top w:val="none" w:sz="0" w:space="0" w:color="auto"/>
        <w:left w:val="none" w:sz="0" w:space="0" w:color="auto"/>
        <w:bottom w:val="none" w:sz="0" w:space="0" w:color="auto"/>
        <w:right w:val="none" w:sz="0" w:space="0" w:color="auto"/>
      </w:divBdr>
    </w:div>
    <w:div w:id="1527593807">
      <w:bodyDiv w:val="1"/>
      <w:marLeft w:val="0"/>
      <w:marRight w:val="0"/>
      <w:marTop w:val="0"/>
      <w:marBottom w:val="0"/>
      <w:divBdr>
        <w:top w:val="none" w:sz="0" w:space="0" w:color="auto"/>
        <w:left w:val="none" w:sz="0" w:space="0" w:color="auto"/>
        <w:bottom w:val="none" w:sz="0" w:space="0" w:color="auto"/>
        <w:right w:val="none" w:sz="0" w:space="0" w:color="auto"/>
      </w:divBdr>
    </w:div>
    <w:div w:id="1643923092">
      <w:bodyDiv w:val="1"/>
      <w:marLeft w:val="0"/>
      <w:marRight w:val="0"/>
      <w:marTop w:val="0"/>
      <w:marBottom w:val="0"/>
      <w:divBdr>
        <w:top w:val="none" w:sz="0" w:space="0" w:color="auto"/>
        <w:left w:val="none" w:sz="0" w:space="0" w:color="auto"/>
        <w:bottom w:val="none" w:sz="0" w:space="0" w:color="auto"/>
        <w:right w:val="none" w:sz="0" w:space="0" w:color="auto"/>
      </w:divBdr>
    </w:div>
    <w:div w:id="1720661788">
      <w:bodyDiv w:val="1"/>
      <w:marLeft w:val="0"/>
      <w:marRight w:val="0"/>
      <w:marTop w:val="0"/>
      <w:marBottom w:val="0"/>
      <w:divBdr>
        <w:top w:val="none" w:sz="0" w:space="0" w:color="auto"/>
        <w:left w:val="none" w:sz="0" w:space="0" w:color="auto"/>
        <w:bottom w:val="none" w:sz="0" w:space="0" w:color="auto"/>
        <w:right w:val="none" w:sz="0" w:space="0" w:color="auto"/>
      </w:divBdr>
    </w:div>
    <w:div w:id="186509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9</Pages>
  <Words>5199</Words>
  <Characters>28598</Characters>
  <Application>Microsoft Office Word</Application>
  <DocSecurity>0</DocSecurity>
  <Lines>238</Lines>
  <Paragraphs>67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 ter Meulen</dc:creator>
  <cp:keywords/>
  <dc:description/>
  <cp:lastModifiedBy>Gera ter Meulen</cp:lastModifiedBy>
  <cp:revision>4</cp:revision>
  <dcterms:created xsi:type="dcterms:W3CDTF">2024-12-16T12:04:00Z</dcterms:created>
  <dcterms:modified xsi:type="dcterms:W3CDTF">2024-12-19T14:27:00Z</dcterms:modified>
</cp:coreProperties>
</file>